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media/image5.jpeg" ContentType="image/jpe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710" w:type="dxa"/>
        <w:jc w:val="left"/>
        <w:tblInd w:w="4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908"/>
        <w:gridCol w:w="4665"/>
        <w:gridCol w:w="3137"/>
      </w:tblGrid>
      <w:tr>
        <w:trPr>
          <w:trHeight w:val="2325" w:hRule="atLeast"/>
        </w:trPr>
        <w:tc>
          <w:tcPr>
            <w:tcW w:w="2908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Contenudetableau"/>
              <w:widowControl w:val="false"/>
              <w:spacing w:before="0" w:after="160"/>
              <w:jc w:val="center"/>
              <w:rPr/>
            </w:pPr>
            <w:r>
              <w:rPr/>
              <w:drawing>
                <wp:inline distT="0" distB="0" distL="0" distR="0">
                  <wp:extent cx="1287780" cy="1247140"/>
                  <wp:effectExtent l="0" t="0" r="0" b="0"/>
                  <wp:docPr id="1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</w:tcPr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Week-end </w:t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Randonnées</w:t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du 19 au 21 juin 2026</w:t>
            </w:r>
          </w:p>
          <w:p>
            <w:pPr>
              <w:pStyle w:val="Contenudetableau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rStyle w:val="Policepardfaut"/>
                <w:b/>
                <w:bCs/>
                <w:sz w:val="40"/>
                <w:szCs w:val="40"/>
              </w:rPr>
              <w:t xml:space="preserve">à Bielsa en Aragon </w:t>
            </w:r>
            <w:r>
              <w:rPr>
                <w:rStyle w:val="Policepardfaut"/>
                <w:sz w:val="24"/>
                <w:szCs w:val="24"/>
              </w:rPr>
              <w:t>(Espagne)</w:t>
            </w:r>
          </w:p>
        </w:tc>
        <w:tc>
          <w:tcPr>
            <w:tcW w:w="313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p>
            <w:pPr>
              <w:pStyle w:val="Contenudetableau"/>
              <w:widowControl w:val="false"/>
              <w:snapToGrid w:val="false"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189230</wp:posOffset>
                  </wp:positionV>
                  <wp:extent cx="1278255" cy="1233170"/>
                  <wp:effectExtent l="0" t="0" r="0" b="0"/>
                  <wp:wrapTopAndBottom/>
                  <wp:docPr id="2" name="images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1093" w:hRule="atLeast"/>
        </w:trPr>
        <w:tc>
          <w:tcPr>
            <w:tcW w:w="10710" w:type="dxa"/>
            <w:gridSpan w:val="3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  <w:drawing>
                <wp:inline distT="0" distB="0" distL="0" distR="0">
                  <wp:extent cx="4471035" cy="2160270"/>
                  <wp:effectExtent l="0" t="0" r="0" b="0"/>
                  <wp:docPr id="3" name="Image 4" descr="https://www.campingbielsa.com/imagenes/galeria/g/81/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4" descr="https://www.campingbielsa.com/imagenes/galeria/g/81/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03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rPr/>
            </w:pPr>
            <w:r>
              <w:rPr>
                <w:rStyle w:val="Policepardfaut"/>
                <w:rFonts w:ascii="Arial-BoldMT" w:hAnsi="Arial-BoldMT"/>
                <w:b w:val="false"/>
                <w:bCs w:val="false"/>
                <w:color w:val="000000"/>
                <w:sz w:val="24"/>
                <w:szCs w:val="24"/>
              </w:rPr>
              <w:t>Nous aurons le plaisir de nous retrouver à l’hôtel du  Camping BIELSA en Aragon (Espagne) à 12 km du tunnel d’Aragnouet (14 minutes).</w:t>
            </w:r>
          </w:p>
          <w:p>
            <w:pPr>
              <w:pStyle w:val="Normal"/>
              <w:widowControl w:val="false"/>
              <w:rPr/>
            </w:pPr>
            <w:hyperlink r:id="rId5">
              <w:r>
                <w:rPr>
                  <w:rStyle w:val="LienInternet"/>
                  <w:rFonts w:ascii="Arial-BoldMT" w:hAnsi="Arial-BoldMT"/>
                  <w:b w:val="false"/>
                  <w:bCs w:val="false"/>
                  <w:color w:val="000000"/>
                  <w:sz w:val="24"/>
                  <w:szCs w:val="24"/>
                </w:rPr>
                <w:t>www.campingbielsa.com</w:t>
              </w:r>
            </w:hyperlink>
          </w:p>
          <w:p>
            <w:pPr>
              <w:pStyle w:val="Normal"/>
              <w:widowControl w:val="false"/>
              <w:rPr/>
            </w:pPr>
            <w:r>
              <w:rPr>
                <w:rStyle w:val="Policepardfaut"/>
                <w:rFonts w:ascii="Arial-BoldMT" w:hAnsi="Arial-BoldMT"/>
                <w:b/>
                <w:bCs/>
                <w:color w:val="000000"/>
                <w:sz w:val="24"/>
                <w:szCs w:val="24"/>
                <w:shd w:fill="FFFF00" w:val="clear"/>
              </w:rPr>
              <w:t>Merci de bien prendre connaissance des informations pratiques en page 2</w:t>
            </w:r>
          </w:p>
          <w:p>
            <w:pPr>
              <w:pStyle w:val="Normal"/>
              <w:widowControl w:val="false"/>
              <w:rPr/>
            </w:pPr>
            <w:r>
              <w:rPr>
                <w:rStyle w:val="Policepardfaut"/>
                <w:rFonts w:ascii="Arial-BoldMT" w:hAnsi="Arial-BoldMT"/>
                <w:b/>
                <w:color w:val="000000"/>
                <w:sz w:val="30"/>
                <w:szCs w:val="23"/>
              </w:rPr>
              <w:t>Programme de ce week-end haut-pyrénéen - espagnol 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/>
            </w:pPr>
            <w:r>
              <w:rPr>
                <w:rStyle w:val="Policepardfaut"/>
                <w:rFonts w:ascii="Arial-BoldMT" w:hAnsi="Arial-BoldMT"/>
                <w:b/>
                <w:color w:val="A62A2A"/>
                <w:sz w:val="26"/>
              </w:rPr>
              <w:t>Vendredi 19 juin</w:t>
            </w:r>
          </w:p>
          <w:p>
            <w:pPr>
              <w:pStyle w:val="Normal"/>
              <w:widowControl w:val="false"/>
              <w:numPr>
                <w:ilvl w:val="1"/>
                <w:numId w:val="2"/>
              </w:numPr>
              <w:rPr>
                <w:rFonts w:ascii="ArialMT" w:hAnsi="ArialMT"/>
                <w:color w:val="000000"/>
                <w:sz w:val="24"/>
              </w:rPr>
            </w:pPr>
            <w:r>
              <w:rPr>
                <w:rFonts w:ascii="ArialMT" w:hAnsi="ArialMT"/>
                <w:color w:val="000000"/>
                <w:sz w:val="24"/>
              </w:rPr>
              <w:t>Accueil des participants à partir de 17h00 au camping (logement à l’hôtel) ;</w:t>
            </w:r>
          </w:p>
          <w:p>
            <w:pPr>
              <w:pStyle w:val="Normal"/>
              <w:widowControl w:val="false"/>
              <w:numPr>
                <w:ilvl w:val="1"/>
                <w:numId w:val="2"/>
              </w:numPr>
              <w:rPr>
                <w:rFonts w:ascii="ArialMT" w:hAnsi="ArialMT"/>
                <w:color w:val="000000"/>
                <w:sz w:val="24"/>
              </w:rPr>
            </w:pPr>
            <w:r>
              <w:rPr>
                <w:rFonts w:ascii="ArialMT" w:hAnsi="ArialMT"/>
                <w:color w:val="000000"/>
                <w:sz w:val="24"/>
              </w:rPr>
              <w:t>Installation dans les chambres ;</w:t>
            </w:r>
          </w:p>
          <w:p>
            <w:pPr>
              <w:pStyle w:val="Normal"/>
              <w:widowControl w:val="false"/>
              <w:numPr>
                <w:ilvl w:val="1"/>
                <w:numId w:val="2"/>
              </w:numPr>
              <w:rPr>
                <w:rFonts w:ascii="ArialMT" w:hAnsi="ArialMT"/>
                <w:color w:val="000000"/>
                <w:sz w:val="24"/>
              </w:rPr>
            </w:pPr>
            <w:r>
              <w:rPr>
                <w:rFonts w:ascii="ArialMT" w:hAnsi="ArialMT"/>
                <w:color w:val="000000"/>
                <w:sz w:val="24"/>
              </w:rPr>
              <w:t>Apéritif suivi du repas ;</w:t>
            </w:r>
          </w:p>
          <w:p>
            <w:pPr>
              <w:pStyle w:val="Normal"/>
              <w:widowControl w:val="false"/>
              <w:numPr>
                <w:ilvl w:val="1"/>
                <w:numId w:val="2"/>
              </w:numPr>
              <w:rPr>
                <w:rFonts w:ascii="ArialMT" w:hAnsi="ArialMT"/>
                <w:color w:val="000000"/>
                <w:sz w:val="24"/>
              </w:rPr>
            </w:pPr>
            <w:r>
              <w:rPr>
                <w:rFonts w:ascii="ArialMT" w:hAnsi="ArialMT"/>
                <w:color w:val="000000"/>
                <w:sz w:val="24"/>
              </w:rPr>
              <w:t>Présentation du week-end ;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rPr/>
            </w:pPr>
            <w:r>
              <w:rPr>
                <w:rStyle w:val="Policepardfaut"/>
                <w:rFonts w:ascii="Arial-BoldMT" w:hAnsi="Arial-BoldMT"/>
                <w:b/>
                <w:color w:val="A62A2A"/>
                <w:sz w:val="26"/>
              </w:rPr>
              <w:t>Samedi 20 juin</w:t>
            </w:r>
          </w:p>
          <w:p>
            <w:pPr>
              <w:pStyle w:val="Normal"/>
              <w:widowControl w:val="false"/>
              <w:numPr>
                <w:ilvl w:val="1"/>
                <w:numId w:val="3"/>
              </w:numPr>
              <w:rPr/>
            </w:pPr>
            <w:r>
              <w:rPr>
                <w:rStyle w:val="Policepardfaut"/>
                <w:rFonts w:ascii="ArialMT" w:hAnsi="ArialMT"/>
                <w:color w:val="000000"/>
                <w:sz w:val="24"/>
              </w:rPr>
              <w:t>Petit déjeuner - Départ vers la (les) randonnées en plusieurs groupes ;</w:t>
            </w:r>
          </w:p>
          <w:p>
            <w:pPr>
              <w:pStyle w:val="Normal"/>
              <w:widowControl w:val="false"/>
              <w:numPr>
                <w:ilvl w:val="1"/>
                <w:numId w:val="3"/>
              </w:numPr>
              <w:rPr/>
            </w:pPr>
            <w:r>
              <w:rPr>
                <w:rStyle w:val="Policepardfaut"/>
                <w:rFonts w:ascii="ArialMT" w:hAnsi="ArialMT"/>
                <w:color w:val="000000"/>
                <w:sz w:val="24"/>
              </w:rPr>
              <w:t>Pique-nique à la charge des participants</w:t>
            </w:r>
            <w:r>
              <w:rPr>
                <w:rStyle w:val="Policepardfaut"/>
                <w:rFonts w:ascii="ArialMT" w:hAnsi="ArialMT"/>
                <w:color w:val="000000"/>
                <w:sz w:val="20"/>
                <w:szCs w:val="20"/>
              </w:rPr>
              <w:t> ;</w:t>
            </w:r>
          </w:p>
          <w:p>
            <w:pPr>
              <w:pStyle w:val="Normal"/>
              <w:widowControl w:val="false"/>
              <w:numPr>
                <w:ilvl w:val="1"/>
                <w:numId w:val="3"/>
              </w:numPr>
              <w:rPr>
                <w:rFonts w:ascii="ArialMT" w:hAnsi="ArialMT"/>
                <w:color w:val="000000"/>
                <w:sz w:val="24"/>
                <w:szCs w:val="24"/>
              </w:rPr>
            </w:pPr>
            <w:r>
              <w:rPr>
                <w:rFonts w:ascii="ArialMT" w:hAnsi="ArialMT"/>
                <w:color w:val="000000"/>
                <w:sz w:val="24"/>
                <w:szCs w:val="24"/>
              </w:rPr>
              <w:t>Goûter, apéritif et repas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rPr/>
            </w:pPr>
            <w:r>
              <w:rPr>
                <w:rStyle w:val="Policepardfaut"/>
                <w:rFonts w:ascii="Arial-BoldMT" w:hAnsi="Arial-BoldMT"/>
                <w:b/>
                <w:color w:val="A62A2A"/>
                <w:sz w:val="26"/>
              </w:rPr>
              <w:t>Dimanche 21 juin</w:t>
            </w:r>
          </w:p>
          <w:p>
            <w:pPr>
              <w:pStyle w:val="Normal"/>
              <w:widowControl w:val="false"/>
              <w:numPr>
                <w:ilvl w:val="1"/>
                <w:numId w:val="4"/>
              </w:numPr>
              <w:rPr>
                <w:rFonts w:ascii="ArialMT" w:hAnsi="ArialMT"/>
                <w:color w:val="000000"/>
                <w:sz w:val="24"/>
              </w:rPr>
            </w:pPr>
            <w:r>
              <w:rPr>
                <w:rFonts w:ascii="ArialMT" w:hAnsi="ArialMT"/>
                <w:color w:val="000000"/>
                <w:sz w:val="24"/>
              </w:rPr>
              <w:t>Petit déjeuner - Départ vers une petite randonnée ;</w:t>
            </w:r>
          </w:p>
          <w:p>
            <w:pPr>
              <w:pStyle w:val="Normal"/>
              <w:widowControl w:val="false"/>
              <w:numPr>
                <w:ilvl w:val="1"/>
                <w:numId w:val="4"/>
              </w:numPr>
              <w:rPr>
                <w:rFonts w:ascii="ArialMT" w:hAnsi="ArialMT"/>
                <w:b w:val="false"/>
                <w:b w:val="false"/>
                <w:bCs w:val="false"/>
                <w:color w:val="000000"/>
                <w:sz w:val="24"/>
              </w:rPr>
            </w:pPr>
            <w:r>
              <w:rPr>
                <w:rFonts w:ascii="ArialMT" w:hAnsi="ArialMT"/>
                <w:b w:val="false"/>
                <w:bCs w:val="false"/>
                <w:color w:val="000000"/>
                <w:sz w:val="24"/>
              </w:rPr>
              <w:t>Repas servi au restaurant de l’hôtel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Style w:val="Policepardfaut"/>
                <w:rFonts w:ascii="Arial-BoldMT" w:hAnsi="Arial-BoldMT"/>
                <w:b/>
                <w:color w:val="000000"/>
                <w:sz w:val="30"/>
              </w:rPr>
              <w:t xml:space="preserve">TARIF WEEK-END </w:t>
            </w:r>
            <w:r>
              <w:rPr>
                <w:rStyle w:val="Policepardfaut"/>
                <w:rFonts w:ascii="ArialMT" w:hAnsi="ArialMT"/>
                <w:color w:val="000000"/>
                <w:sz w:val="30"/>
              </w:rPr>
              <w:t xml:space="preserve">: </w:t>
            </w:r>
            <w:r>
              <w:rPr>
                <w:rStyle w:val="Policepardfaut"/>
                <w:rFonts w:ascii="ArialMT" w:hAnsi="ArialMT"/>
                <w:b/>
                <w:bCs/>
                <w:color w:val="000000"/>
                <w:sz w:val="30"/>
              </w:rPr>
              <w:t xml:space="preserve">130 € environ </w:t>
            </w:r>
            <w:r>
              <w:rPr>
                <w:rStyle w:val="Policepardfaut"/>
                <w:rFonts w:ascii="ArialMT" w:hAnsi="ArialMT"/>
                <w:b w:val="false"/>
                <w:bCs w:val="false"/>
                <w:color w:val="000000"/>
                <w:sz w:val="24"/>
                <w:szCs w:val="24"/>
              </w:rPr>
              <w:t>(il peut différer de quelques euros)</w:t>
            </w:r>
          </w:p>
          <w:p>
            <w:pPr>
              <w:pStyle w:val="Normal"/>
              <w:widowControl w:val="false"/>
              <w:rPr>
                <w:rFonts w:ascii="Arial-BoldMT" w:hAnsi="Arial-BoldMT"/>
                <w:b/>
                <w:b/>
                <w:color w:val="000000"/>
                <w:sz w:val="30"/>
                <w:szCs w:val="30"/>
              </w:rPr>
            </w:pPr>
            <w:r>
              <w:rPr>
                <w:rFonts w:ascii="Arial-BoldMT" w:hAnsi="Arial-BoldMT"/>
                <w:b/>
                <w:color w:val="000000"/>
                <w:sz w:val="30"/>
                <w:szCs w:val="30"/>
              </w:rPr>
              <w:t>Informations pratiques :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</w:tabs>
              <w:jc w:val="both"/>
              <w:rPr>
                <w:rFonts w:ascii="Arial" w:hAnsi="Arial" w:cs="Aparajita"/>
                <w:b w:val="false"/>
                <w:b w:val="false"/>
                <w:bCs w:val="false"/>
                <w:color w:val="FF0000"/>
                <w:sz w:val="28"/>
                <w:szCs w:val="28"/>
              </w:rPr>
            </w:pPr>
            <w:r>
              <w:rPr>
                <w:rFonts w:cs="Aparajita" w:ascii="Arial" w:hAnsi="Arial"/>
                <w:b w:val="false"/>
                <w:bCs w:val="false"/>
                <w:color w:val="FF0000"/>
                <w:sz w:val="28"/>
                <w:szCs w:val="28"/>
              </w:rPr>
              <w:t xml:space="preserve">Le numéro de la responsabilité civile de chaque participant devra être indiqué sur la fiche d’inscription. Pour information, </w:t>
            </w:r>
            <w:r>
              <w:rPr>
                <w:rFonts w:cs="Aparajita" w:ascii="Arial" w:hAnsi="Arial"/>
                <w:b w:val="false"/>
                <w:bCs w:val="false"/>
                <w:color w:val="FF0000"/>
                <w:sz w:val="28"/>
                <w:szCs w:val="28"/>
                <w:u w:val="single"/>
              </w:rPr>
              <w:t>cette sortie n’est pas couverte par la GMF l’assureur de la FNASCE.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</w:tabs>
              <w:jc w:val="both"/>
              <w:rPr>
                <w:rFonts w:ascii="Arial" w:hAnsi="Arial" w:cs="Aparajita"/>
                <w:b w:val="false"/>
                <w:b w:val="false"/>
                <w:bCs w:val="false"/>
                <w:color w:val="FF0000"/>
                <w:sz w:val="28"/>
                <w:szCs w:val="28"/>
              </w:rPr>
            </w:pPr>
            <w:r>
              <w:rPr>
                <w:rFonts w:cs="Aparajita" w:ascii="Arial" w:hAnsi="Arial"/>
                <w:b w:val="false"/>
                <w:bCs w:val="false"/>
                <w:color w:val="FF0000"/>
                <w:sz w:val="28"/>
                <w:szCs w:val="28"/>
              </w:rPr>
              <w:t>Chaque participant devra régler le séjour auprès de l’hébergeur sur site (espèces ou carte bleu) et non à l’ASCE.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</w:tabs>
              <w:jc w:val="both"/>
              <w:rPr>
                <w:rFonts w:ascii="Arial" w:hAnsi="Arial" w:cs="Aparajita"/>
                <w:b w:val="false"/>
                <w:b w:val="false"/>
                <w:bCs w:val="false"/>
                <w:color w:val="FF0000"/>
                <w:sz w:val="28"/>
                <w:szCs w:val="28"/>
              </w:rPr>
            </w:pPr>
            <w:r>
              <w:rPr>
                <w:rFonts w:cs="Aparajita" w:ascii="Arial" w:hAnsi="Arial"/>
                <w:b w:val="false"/>
                <w:bCs w:val="false"/>
                <w:color w:val="FF0000"/>
                <w:sz w:val="28"/>
                <w:szCs w:val="28"/>
              </w:rPr>
              <w:t>La carte européenne de Sécurité Sociale est obligatoire. A demander sur le site AMELI avant l’inscription, 1 copie sera jointe avec l’inscription.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</w:tabs>
              <w:jc w:val="both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Ce prix comprend l’hébergement des 2 nuits en chambre d’hôtel, les petits déjeuners, les 2 repas du soir et le repas du dimanche midi au restaurant de l’hôtel. Draps et serviettes de toilette fournis.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jc w:val="both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Le pique-nique du samedi est à la charge de chaque participant.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jc w:val="both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Prévoir le maillot de bain.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les spécialités régionales « maison » seront les bienvenues pour les apéritifs et goûters ;</w:t>
            </w:r>
          </w:p>
          <w:p>
            <w:pPr>
              <w:pStyle w:val="Normal"/>
              <w:widowControl w:val="false"/>
              <w:tabs>
                <w:tab w:val="clear" w:pos="708"/>
              </w:tabs>
              <w:ind w:left="709" w:hanging="0"/>
              <w:jc w:val="both"/>
              <w:rPr>
                <w:rFonts w:ascii="ArialMT" w:hAnsi="ArialMT"/>
                <w:color w:val="000000"/>
                <w:sz w:val="24"/>
              </w:rPr>
            </w:pPr>
            <w:r>
              <w:rPr>
                <w:rFonts w:ascii="ArialMT" w:hAnsi="ArialMT"/>
                <w:color w:val="000000"/>
                <w:sz w:val="24"/>
              </w:rPr>
            </w:r>
          </w:p>
          <w:p>
            <w:pPr>
              <w:pStyle w:val="Normal"/>
              <w:widowControl w:val="false"/>
              <w:rPr>
                <w:rFonts w:ascii="ArialMT" w:hAnsi="ArialMT"/>
                <w:b/>
                <w:b/>
                <w:color w:val="000000"/>
                <w:sz w:val="24"/>
              </w:rPr>
            </w:pPr>
            <w:r>
              <w:rPr>
                <w:rFonts w:ascii="ArialMT" w:hAnsi="ArialMT"/>
                <w:b/>
                <w:color w:val="000000"/>
                <w:sz w:val="24"/>
              </w:rPr>
              <w:t>Pour tout renseignement concernant ce séjour vous pouvez contacter :</w:t>
            </w:r>
          </w:p>
          <w:p>
            <w:pPr>
              <w:pStyle w:val="Normal"/>
              <w:widowControl w:val="false"/>
              <w:rPr/>
            </w:pPr>
            <w:r>
              <w:rPr>
                <w:rStyle w:val="Policepardfaut"/>
                <w:rFonts w:ascii="ArialMT" w:hAnsi="ArialMT"/>
                <w:color w:val="000000"/>
                <w:sz w:val="24"/>
              </w:rPr>
              <w:t xml:space="preserve">Claude MATHEBAT au 06 83 72 39 94 / </w:t>
            </w:r>
            <w:hyperlink r:id="rId6" w:tgtFrame="_top">
              <w:r>
                <w:rPr>
                  <w:rStyle w:val="LienInternet"/>
                  <w:rFonts w:ascii="ArialMT" w:hAnsi="ArialMT"/>
                  <w:color w:val="0563C1"/>
                  <w:sz w:val="24"/>
                </w:rPr>
                <w:t>claudemathebat@orange.fr</w:t>
              </w:r>
            </w:hyperlink>
          </w:p>
          <w:p>
            <w:pPr>
              <w:pStyle w:val="Normal"/>
              <w:widowControl w:val="false"/>
              <w:rPr>
                <w:rFonts w:ascii="ArialMT" w:hAnsi="ArialMT"/>
                <w:color w:val="000000"/>
                <w:sz w:val="24"/>
              </w:rPr>
            </w:pPr>
            <w:r>
              <w:rPr>
                <w:rFonts w:ascii="ArialMT" w:hAnsi="ArialMT"/>
                <w:color w:val="000000"/>
                <w:sz w:val="24"/>
              </w:rPr>
            </w:r>
          </w:p>
          <w:p>
            <w:pPr>
              <w:pStyle w:val="Normal"/>
              <w:widowControl w:val="false"/>
              <w:rPr>
                <w:rFonts w:ascii="Calibri-Bold" w:hAnsi="Calibri-Bold"/>
                <w:b/>
                <w:b/>
                <w:color w:val="000000"/>
                <w:sz w:val="28"/>
              </w:rPr>
            </w:pPr>
            <w:r>
              <w:rPr>
                <w:rFonts w:ascii="Calibri-Bold" w:hAnsi="Calibri-Bold"/>
                <w:b/>
                <w:color w:val="000000"/>
                <w:sz w:val="28"/>
              </w:rPr>
              <w:t>Des informations pratiques vous seront envoyées prochainement.</w:t>
            </w:r>
          </w:p>
          <w:p>
            <w:pPr>
              <w:pStyle w:val="Normal"/>
              <w:widowControl w:val="false"/>
              <w:rPr>
                <w:rFonts w:ascii="Calibri-Bold" w:hAnsi="Calibri-Bold"/>
                <w:b/>
                <w:b/>
                <w:color w:val="000000"/>
                <w:sz w:val="28"/>
              </w:rPr>
            </w:pPr>
            <w:r>
              <w:rPr>
                <w:rFonts w:ascii="Calibri-Bold" w:hAnsi="Calibri-Bold"/>
                <w:b/>
                <w:color w:val="000000"/>
                <w:sz w:val="28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Style w:val="Policepardfaut"/>
                <w:rFonts w:ascii="Arial-BoldMT" w:hAnsi="Arial-BoldMT"/>
                <w:b/>
                <w:color w:val="000000"/>
                <w:sz w:val="32"/>
              </w:rPr>
              <w:t xml:space="preserve">LIMITÉE À 56 PERSONNES </w:t>
            </w:r>
            <w:r>
              <w:rPr>
                <w:rStyle w:val="Policepardfaut"/>
                <w:rFonts w:ascii="Arial-BoldMT" w:hAnsi="Arial-BoldMT"/>
                <w:color w:val="000000"/>
                <w:sz w:val="28"/>
                <w:szCs w:val="28"/>
              </w:rPr>
              <w:t>(inscription auprès de votre ASCE)</w:t>
            </w:r>
          </w:p>
          <w:p>
            <w:pPr>
              <w:pStyle w:val="Normal"/>
              <w:widowControl w:val="false"/>
              <w:jc w:val="center"/>
              <w:rPr>
                <w:rStyle w:val="Policepardfaut"/>
                <w:rFonts w:ascii="Arial-BoldMT" w:hAnsi="Arial-BoldMT"/>
                <w:color w:val="000000"/>
                <w:sz w:val="28"/>
                <w:szCs w:val="28"/>
              </w:rPr>
            </w:pPr>
            <w:r>
              <w:rPr>
                <w:rFonts w:ascii="Arial-BoldMT" w:hAnsi="Arial-BoldMT"/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-BoldMT" w:hAnsi="Arial-BoldMT"/>
                <w:b/>
                <w:b/>
                <w:color w:val="000000"/>
                <w:sz w:val="36"/>
              </w:rPr>
            </w:pPr>
            <w:r>
              <w:rPr>
                <w:rFonts w:ascii="Arial-BoldMT" w:hAnsi="Arial-BoldMT"/>
                <w:b/>
                <w:color w:val="000000"/>
                <w:sz w:val="36"/>
              </w:rPr>
              <w:t>Date limite des inscriptions 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Style w:val="Policepardfaut"/>
                <w:rFonts w:ascii="Arial-BoldMT" w:hAnsi="Arial-BoldMT"/>
                <w:b/>
                <w:color w:val="810000"/>
                <w:sz w:val="36"/>
              </w:rPr>
              <w:t>1</w:t>
            </w:r>
            <w:r>
              <w:rPr>
                <w:rStyle w:val="Policepardfaut"/>
                <w:rFonts w:ascii="Arial-BoldMT" w:hAnsi="Arial-BoldMT"/>
                <w:b/>
                <w:color w:val="810000"/>
                <w:position w:val="10"/>
                <w:sz w:val="36"/>
              </w:rPr>
              <w:t>er</w:t>
            </w:r>
            <w:r>
              <w:rPr>
                <w:rStyle w:val="Policepardfaut"/>
                <w:rFonts w:ascii="Arial-BoldMT" w:hAnsi="Arial-BoldMT"/>
                <w:b/>
                <w:color w:val="810000"/>
                <w:sz w:val="36"/>
              </w:rPr>
              <w:t xml:space="preserve"> juin 2026</w:t>
            </w:r>
          </w:p>
          <w:p>
            <w:pPr>
              <w:pStyle w:val="Normal"/>
              <w:widowControl w:val="false"/>
              <w:jc w:val="center"/>
              <w:rPr>
                <w:rStyle w:val="Policepardfaut"/>
                <w:rFonts w:ascii="Arial-BoldMT" w:hAnsi="Arial-BoldMT"/>
                <w:b/>
                <w:b/>
                <w:color w:val="810000"/>
                <w:sz w:val="36"/>
              </w:rPr>
            </w:pPr>
            <w:r>
              <w:rPr>
                <w:rFonts w:ascii="Arial-BoldMT" w:hAnsi="Arial-BoldMT"/>
                <w:b/>
                <w:color w:val="810000"/>
                <w:sz w:val="36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Arial-BoldMT" w:hAnsi="Arial-BoldMT"/>
                <w:b/>
                <w:b/>
                <w:color w:val="FF0000"/>
                <w:sz w:val="32"/>
                <w:szCs w:val="32"/>
                <w:u w:val="single"/>
              </w:rPr>
            </w:pPr>
            <w:r>
              <w:rPr>
                <w:rFonts w:ascii="Arial-BoldMT" w:hAnsi="Arial-BoldMT"/>
                <w:b/>
                <w:color w:val="FF0000"/>
                <w:sz w:val="32"/>
                <w:szCs w:val="32"/>
                <w:u w:val="single"/>
              </w:rPr>
              <w:t>En cas d’annulation après le 12 juin 2026, l’adhérent devra payer auprès de l’hôtel le tarif du séjour.</w:t>
            </w:r>
          </w:p>
        </w:tc>
      </w:tr>
    </w:tbl>
    <w:p>
      <w:pPr>
        <w:pStyle w:val="Normal"/>
        <w:tabs>
          <w:tab w:val="clear" w:pos="708"/>
        </w:tabs>
        <w:spacing w:before="227" w:after="0"/>
        <w:ind w:left="0" w:right="2598" w:hanging="0"/>
        <w:jc w:val="center"/>
        <w:rPr>
          <w:rFonts w:ascii="Arial" w:hAnsi="Arial"/>
          <w:b/>
          <w:b/>
          <w:i/>
          <w:i/>
          <w:sz w:val="32"/>
        </w:rPr>
      </w:pPr>
      <w:r>
        <w:rPr>
          <w:rFonts w:ascii="Arial" w:hAnsi="Arial"/>
          <w:b/>
          <w:i/>
          <w:sz w:val="32"/>
        </w:rPr>
      </w:r>
      <w:r>
        <w:br w:type="page"/>
      </w:r>
    </w:p>
    <w:p>
      <w:pPr>
        <w:pStyle w:val="Normal"/>
        <w:tabs>
          <w:tab w:val="clear" w:pos="708"/>
        </w:tabs>
        <w:spacing w:before="227" w:after="0"/>
        <w:ind w:left="2646" w:right="2598" w:hanging="0"/>
        <w:jc w:val="center"/>
        <w:rPr>
          <w:rFonts w:ascii="Arial" w:hAnsi="Arial"/>
          <w:b/>
          <w:b/>
          <w:i/>
          <w:i/>
          <w:sz w:val="32"/>
        </w:rPr>
      </w:pPr>
      <w:r>
        <w:rPr>
          <w:rFonts w:ascii="Arial" w:hAnsi="Arial"/>
          <w:b/>
          <w:i/>
          <w:sz w:val="32"/>
        </w:rPr>
      </w:r>
    </w:p>
    <w:tbl>
      <w:tblPr>
        <w:tblW w:w="10772" w:type="dxa"/>
        <w:jc w:val="left"/>
        <w:tblInd w:w="-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968"/>
        <w:gridCol w:w="4668"/>
        <w:gridCol w:w="3136"/>
      </w:tblGrid>
      <w:tr>
        <w:trPr>
          <w:trHeight w:val="2325" w:hRule="atLeast"/>
        </w:trPr>
        <w:tc>
          <w:tcPr>
            <w:tcW w:w="2968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Contenudetableau"/>
              <w:widowControl w:val="false"/>
              <w:spacing w:before="0" w:after="160"/>
              <w:jc w:val="center"/>
              <w:rPr/>
            </w:pPr>
            <w:r>
              <w:rPr/>
              <w:drawing>
                <wp:inline distT="0" distB="0" distL="0" distR="0">
                  <wp:extent cx="1287780" cy="1247140"/>
                  <wp:effectExtent l="0" t="0" r="0" b="0"/>
                  <wp:docPr id="4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</w:tcPr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Week-end Régional</w:t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Randonnées</w:t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du 19 au 21 juin 2026</w:t>
            </w:r>
          </w:p>
          <w:p>
            <w:pPr>
              <w:pStyle w:val="Contenudetableau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rStyle w:val="Policepardfaut"/>
                <w:b/>
                <w:bCs/>
                <w:sz w:val="40"/>
                <w:szCs w:val="40"/>
              </w:rPr>
              <w:t xml:space="preserve">à Bielsa en Aragon </w:t>
            </w:r>
            <w:r>
              <w:rPr>
                <w:rStyle w:val="Policepardfaut"/>
                <w:sz w:val="24"/>
                <w:szCs w:val="24"/>
              </w:rPr>
              <w:t>(Espagne)</w:t>
            </w:r>
          </w:p>
        </w:tc>
        <w:tc>
          <w:tcPr>
            <w:tcW w:w="3136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p>
            <w:pPr>
              <w:pStyle w:val="Contenudetableau"/>
              <w:widowControl w:val="false"/>
              <w:snapToGrid w:val="false"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189230</wp:posOffset>
                  </wp:positionV>
                  <wp:extent cx="1278255" cy="1233170"/>
                  <wp:effectExtent l="0" t="0" r="0" b="0"/>
                  <wp:wrapTopAndBottom/>
                  <wp:docPr id="5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tabs>
          <w:tab w:val="clear" w:pos="708"/>
        </w:tabs>
        <w:ind w:left="2835" w:hanging="0"/>
        <w:rPr/>
      </w:pPr>
      <w:r>
        <w:rPr/>
      </w:r>
    </w:p>
    <w:p>
      <w:pPr>
        <w:pStyle w:val="Normal"/>
        <w:tabs>
          <w:tab w:val="clear" w:pos="708"/>
        </w:tabs>
        <w:ind w:left="2835" w:hanging="0"/>
        <w:rPr/>
      </w:pPr>
      <w:r>
        <w:rPr/>
      </w:r>
    </w:p>
    <w:p>
      <w:pPr>
        <w:pStyle w:val="Titre1"/>
        <w:numPr>
          <w:ilvl w:val="0"/>
          <w:numId w:val="1"/>
        </w:numPr>
        <w:tabs>
          <w:tab w:val="clear" w:pos="708"/>
          <w:tab w:val="left" w:pos="1238" w:leader="none"/>
        </w:tabs>
        <w:ind w:left="1238" w:hanging="0"/>
        <w:rPr/>
      </w:pPr>
      <w:r>
        <w:rPr>
          <w:rStyle w:val="Policepardfaut"/>
          <w:rFonts w:ascii="Comic Sans MS" w:hAnsi="Comic Sans MS"/>
          <w:u w:val="single"/>
        </w:rPr>
        <w:t>Le</w:t>
      </w:r>
      <w:r>
        <w:rPr>
          <w:rStyle w:val="Policepardfaut"/>
          <w:rFonts w:ascii="Comic Sans MS" w:hAnsi="Comic Sans MS"/>
          <w:spacing w:val="-2"/>
          <w:u w:val="single"/>
        </w:rPr>
        <w:t xml:space="preserve"> participant</w:t>
      </w:r>
    </w:p>
    <w:p>
      <w:pPr>
        <w:pStyle w:val="Normal"/>
        <w:tabs>
          <w:tab w:val="clear" w:pos="708"/>
          <w:tab w:val="left" w:pos="6301" w:leader="none"/>
        </w:tabs>
        <w:spacing w:before="183" w:after="0"/>
        <w:ind w:left="1238" w:hanging="0"/>
        <w:rPr/>
      </w:pPr>
      <w:r>
        <w:rPr>
          <w:rStyle w:val="Policepardfaut"/>
          <w:i/>
          <w:sz w:val="20"/>
        </w:rPr>
        <w:t>Nom</w:t>
      </w:r>
      <w:r>
        <w:rPr>
          <w:rStyle w:val="Policepardfaut"/>
          <w:i/>
          <w:spacing w:val="19"/>
          <w:sz w:val="20"/>
        </w:rPr>
        <w:t xml:space="preserve"> </w:t>
      </w:r>
      <w:r>
        <w:rPr>
          <w:rStyle w:val="Policepardfaut"/>
          <w:i/>
          <w:spacing w:val="-12"/>
          <w:sz w:val="20"/>
        </w:rPr>
        <w:t>:</w:t>
      </w:r>
      <w:r>
        <w:rPr>
          <w:rStyle w:val="Policepardfaut"/>
          <w:i/>
          <w:sz w:val="20"/>
        </w:rPr>
        <w:tab/>
        <w:t>Prénom</w:t>
      </w:r>
      <w:r>
        <w:rPr>
          <w:rStyle w:val="Policepardfaut"/>
          <w:i/>
          <w:spacing w:val="17"/>
          <w:sz w:val="20"/>
        </w:rPr>
        <w:t xml:space="preserve"> </w:t>
      </w:r>
      <w:r>
        <w:rPr>
          <w:rStyle w:val="Policepardfaut"/>
          <w:i/>
          <w:spacing w:val="-10"/>
          <w:sz w:val="20"/>
        </w:rPr>
        <w:t>:</w:t>
      </w:r>
    </w:p>
    <w:p>
      <w:pPr>
        <w:pStyle w:val="Normal"/>
        <w:tabs>
          <w:tab w:val="clear" w:pos="708"/>
          <w:tab w:val="left" w:pos="6301" w:leader="none"/>
        </w:tabs>
        <w:spacing w:before="224" w:after="0"/>
        <w:ind w:left="1238" w:hanging="0"/>
        <w:rPr/>
      </w:pPr>
      <w:r>
        <w:rPr>
          <w:rStyle w:val="Policepardfaut"/>
          <w:i/>
          <w:sz w:val="20"/>
        </w:rPr>
        <w:t>ASCE</w:t>
      </w:r>
      <w:r>
        <w:rPr>
          <w:rStyle w:val="Policepardfaut"/>
          <w:i/>
          <w:spacing w:val="20"/>
          <w:sz w:val="20"/>
        </w:rPr>
        <w:t xml:space="preserve"> </w:t>
      </w:r>
      <w:r>
        <w:rPr>
          <w:rStyle w:val="Policepardfaut"/>
          <w:i/>
          <w:spacing w:val="-10"/>
          <w:sz w:val="20"/>
        </w:rPr>
        <w:t>:</w:t>
      </w:r>
      <w:r>
        <w:rPr>
          <w:rStyle w:val="Policepardfaut"/>
          <w:i/>
          <w:sz w:val="20"/>
        </w:rPr>
        <w:tab/>
        <w:t>N°</w:t>
      </w:r>
      <w:r>
        <w:rPr>
          <w:rStyle w:val="Policepardfaut"/>
          <w:i/>
          <w:spacing w:val="-6"/>
          <w:sz w:val="20"/>
        </w:rPr>
        <w:t xml:space="preserve"> </w:t>
      </w:r>
      <w:r>
        <w:rPr>
          <w:rStyle w:val="Policepardfaut"/>
          <w:i/>
          <w:sz w:val="20"/>
        </w:rPr>
        <w:t>de</w:t>
      </w:r>
      <w:r>
        <w:rPr>
          <w:rStyle w:val="Policepardfaut"/>
          <w:i/>
          <w:spacing w:val="-3"/>
          <w:sz w:val="20"/>
        </w:rPr>
        <w:t xml:space="preserve"> </w:t>
      </w:r>
      <w:r>
        <w:rPr>
          <w:rStyle w:val="Policepardfaut"/>
          <w:i/>
          <w:sz w:val="20"/>
        </w:rPr>
        <w:t>carte</w:t>
      </w:r>
      <w:r>
        <w:rPr>
          <w:rStyle w:val="Policepardfaut"/>
          <w:i/>
          <w:spacing w:val="-3"/>
          <w:sz w:val="20"/>
        </w:rPr>
        <w:t xml:space="preserve"> </w:t>
      </w:r>
      <w:r>
        <w:rPr>
          <w:rStyle w:val="Policepardfaut"/>
          <w:i/>
          <w:spacing w:val="-10"/>
          <w:sz w:val="20"/>
        </w:rPr>
        <w:t>:</w:t>
      </w:r>
    </w:p>
    <w:p>
      <w:pPr>
        <w:pStyle w:val="Normal"/>
        <w:tabs>
          <w:tab w:val="clear" w:pos="708"/>
        </w:tabs>
        <w:spacing w:before="223" w:after="0"/>
        <w:ind w:left="1238" w:hanging="0"/>
        <w:rPr/>
      </w:pPr>
      <w:r>
        <w:rPr>
          <w:rStyle w:val="Policepardfaut"/>
          <w:i/>
          <w:sz w:val="20"/>
        </w:rPr>
        <w:t>Adresse</w:t>
      </w:r>
      <w:r>
        <w:rPr>
          <w:rStyle w:val="Policepardfaut"/>
          <w:i/>
          <w:spacing w:val="-6"/>
          <w:sz w:val="20"/>
        </w:rPr>
        <w:t xml:space="preserve"> </w:t>
      </w:r>
      <w:r>
        <w:rPr>
          <w:rStyle w:val="Policepardfaut"/>
          <w:i/>
          <w:sz w:val="20"/>
        </w:rPr>
        <w:t>postale</w:t>
      </w:r>
      <w:r>
        <w:rPr>
          <w:rStyle w:val="Policepardfaut"/>
          <w:i/>
          <w:spacing w:val="18"/>
          <w:sz w:val="20"/>
        </w:rPr>
        <w:t xml:space="preserve"> </w:t>
      </w:r>
      <w:r>
        <w:rPr>
          <w:rStyle w:val="Policepardfaut"/>
          <w:i/>
          <w:spacing w:val="-10"/>
          <w:sz w:val="20"/>
        </w:rPr>
        <w:t>:</w:t>
      </w:r>
    </w:p>
    <w:p>
      <w:pPr>
        <w:pStyle w:val="Normal"/>
        <w:tabs>
          <w:tab w:val="clear" w:pos="708"/>
          <w:tab w:val="left" w:pos="6301" w:leader="none"/>
        </w:tabs>
        <w:spacing w:before="223" w:after="0"/>
        <w:ind w:left="1238" w:hanging="0"/>
        <w:rPr/>
      </w:pPr>
      <w:r>
        <w:rPr>
          <w:rStyle w:val="Policepardfaut"/>
          <w:i/>
          <w:sz w:val="20"/>
        </w:rPr>
        <w:t>Téléphone</w:t>
      </w:r>
      <w:r>
        <w:rPr>
          <w:rStyle w:val="Policepardfaut"/>
          <w:i/>
          <w:spacing w:val="16"/>
          <w:sz w:val="20"/>
        </w:rPr>
        <w:t xml:space="preserve"> </w:t>
      </w:r>
      <w:r>
        <w:rPr>
          <w:rStyle w:val="Policepardfaut"/>
          <w:i/>
          <w:spacing w:val="-10"/>
          <w:sz w:val="20"/>
        </w:rPr>
        <w:t>:</w:t>
      </w:r>
      <w:r>
        <w:rPr>
          <w:rStyle w:val="Policepardfaut"/>
          <w:i/>
          <w:sz w:val="20"/>
        </w:rPr>
        <w:tab/>
        <w:t>Portable</w:t>
      </w:r>
      <w:r>
        <w:rPr>
          <w:rStyle w:val="Policepardfaut"/>
          <w:i/>
          <w:spacing w:val="15"/>
          <w:sz w:val="20"/>
        </w:rPr>
        <w:t xml:space="preserve"> </w:t>
      </w:r>
      <w:r>
        <w:rPr>
          <w:rStyle w:val="Policepardfaut"/>
          <w:i/>
          <w:spacing w:val="-10"/>
          <w:sz w:val="20"/>
        </w:rPr>
        <w:t>:</w:t>
      </w:r>
    </w:p>
    <w:p>
      <w:pPr>
        <w:pStyle w:val="Normal"/>
        <w:tabs>
          <w:tab w:val="clear" w:pos="708"/>
        </w:tabs>
        <w:spacing w:before="223" w:after="0"/>
        <w:ind w:left="1238" w:hanging="0"/>
        <w:rPr/>
      </w:pPr>
      <w:r>
        <w:rPr>
          <w:rStyle w:val="Policepardfaut"/>
          <w:i/>
          <w:sz w:val="20"/>
        </w:rPr>
        <w:t>Adresse</w:t>
      </w:r>
      <w:r>
        <w:rPr>
          <w:rStyle w:val="Policepardfaut"/>
          <w:i/>
          <w:spacing w:val="-8"/>
          <w:sz w:val="20"/>
        </w:rPr>
        <w:t xml:space="preserve"> </w:t>
      </w:r>
      <w:r>
        <w:rPr>
          <w:rStyle w:val="Policepardfaut"/>
          <w:i/>
          <w:sz w:val="20"/>
        </w:rPr>
        <w:t>électronique</w:t>
      </w:r>
      <w:r>
        <w:rPr>
          <w:rStyle w:val="Policepardfaut"/>
          <w:i/>
          <w:spacing w:val="16"/>
          <w:sz w:val="20"/>
        </w:rPr>
        <w:t xml:space="preserve"> </w:t>
      </w:r>
      <w:r>
        <w:rPr>
          <w:rStyle w:val="Policepardfaut"/>
          <w:i/>
          <w:spacing w:val="-10"/>
          <w:sz w:val="20"/>
        </w:rPr>
        <w:t>:</w:t>
      </w:r>
    </w:p>
    <w:p>
      <w:pPr>
        <w:pStyle w:val="Normal"/>
        <w:tabs>
          <w:tab w:val="clear" w:pos="708"/>
        </w:tabs>
        <w:spacing w:before="224" w:after="0"/>
        <w:ind w:left="1238" w:hanging="0"/>
        <w:rPr/>
      </w:pPr>
      <w:r>
        <w:rPr>
          <w:rStyle w:val="Policepardfaut"/>
          <w:i/>
          <w:sz w:val="20"/>
        </w:rPr>
        <w:t>Personne</w:t>
      </w:r>
      <w:r>
        <w:rPr>
          <w:rStyle w:val="Policepardfaut"/>
          <w:i/>
          <w:spacing w:val="-5"/>
          <w:sz w:val="20"/>
        </w:rPr>
        <w:t xml:space="preserve"> </w:t>
      </w:r>
      <w:r>
        <w:rPr>
          <w:rStyle w:val="Policepardfaut"/>
          <w:i/>
          <w:sz w:val="20"/>
        </w:rPr>
        <w:t>à</w:t>
      </w:r>
      <w:r>
        <w:rPr>
          <w:rStyle w:val="Policepardfaut"/>
          <w:i/>
          <w:spacing w:val="-5"/>
          <w:sz w:val="20"/>
        </w:rPr>
        <w:t xml:space="preserve"> </w:t>
      </w:r>
      <w:r>
        <w:rPr>
          <w:rStyle w:val="Policepardfaut"/>
          <w:i/>
          <w:sz w:val="20"/>
        </w:rPr>
        <w:t>prévenir</w:t>
      </w:r>
      <w:r>
        <w:rPr>
          <w:rStyle w:val="Policepardfaut"/>
          <w:i/>
          <w:spacing w:val="-5"/>
          <w:sz w:val="20"/>
        </w:rPr>
        <w:t xml:space="preserve"> </w:t>
      </w:r>
      <w:r>
        <w:rPr>
          <w:rStyle w:val="Policepardfaut"/>
          <w:i/>
          <w:sz w:val="20"/>
        </w:rPr>
        <w:t>si</w:t>
      </w:r>
      <w:r>
        <w:rPr>
          <w:rStyle w:val="Policepardfaut"/>
          <w:i/>
          <w:spacing w:val="-5"/>
          <w:sz w:val="20"/>
        </w:rPr>
        <w:t xml:space="preserve"> </w:t>
      </w:r>
      <w:r>
        <w:rPr>
          <w:rStyle w:val="Policepardfaut"/>
          <w:i/>
          <w:sz w:val="20"/>
        </w:rPr>
        <w:t>problème</w:t>
      </w:r>
      <w:r>
        <w:rPr>
          <w:rStyle w:val="Policepardfaut"/>
          <w:i/>
          <w:spacing w:val="21"/>
          <w:sz w:val="20"/>
        </w:rPr>
        <w:t xml:space="preserve"> </w:t>
      </w:r>
      <w:r>
        <w:rPr>
          <w:rStyle w:val="Policepardfaut"/>
          <w:i/>
          <w:spacing w:val="-10"/>
          <w:sz w:val="20"/>
        </w:rPr>
        <w:t>:</w:t>
      </w:r>
    </w:p>
    <w:p>
      <w:pPr>
        <w:pStyle w:val="Normal"/>
        <w:tabs>
          <w:tab w:val="clear" w:pos="708"/>
        </w:tabs>
        <w:spacing w:before="224" w:after="0"/>
        <w:ind w:left="1238" w:hanging="0"/>
        <w:rPr/>
      </w:pPr>
      <w:r>
        <w:rPr>
          <w:rStyle w:val="Policepardfaut"/>
          <w:i/>
          <w:spacing w:val="-10"/>
          <w:sz w:val="20"/>
        </w:rPr>
        <w:t>Numéro du contrat responsabilité civile :</w:t>
      </w:r>
    </w:p>
    <w:p>
      <w:pPr>
        <w:pStyle w:val="Normal"/>
        <w:tabs>
          <w:tab w:val="clear" w:pos="708"/>
        </w:tabs>
        <w:spacing w:before="254" w:after="0"/>
        <w:ind w:left="1235" w:hanging="0"/>
        <w:rPr/>
      </w:pPr>
      <w:r>
        <w:rPr>
          <w:rStyle w:val="Policepardfaut"/>
          <w:b/>
          <w:i/>
          <w:sz w:val="28"/>
          <w:u w:val="single"/>
        </w:rPr>
        <w:t>Le</w:t>
      </w:r>
      <w:r>
        <w:rPr>
          <w:rStyle w:val="Policepardfaut"/>
          <w:b/>
          <w:i/>
          <w:spacing w:val="-9"/>
          <w:sz w:val="28"/>
          <w:u w:val="single"/>
        </w:rPr>
        <w:t xml:space="preserve"> </w:t>
      </w:r>
      <w:r>
        <w:rPr>
          <w:rStyle w:val="Policepardfaut"/>
          <w:b/>
          <w:i/>
          <w:sz w:val="28"/>
          <w:u w:val="single"/>
        </w:rPr>
        <w:t>règlement</w:t>
      </w:r>
      <w:r>
        <w:rPr>
          <w:rStyle w:val="Policepardfaut"/>
          <w:b/>
          <w:i/>
          <w:spacing w:val="-5"/>
          <w:sz w:val="28"/>
        </w:rPr>
        <w:t xml:space="preserve"> </w:t>
      </w:r>
      <w:r>
        <w:rPr>
          <w:rStyle w:val="Policepardfaut"/>
          <w:b/>
          <w:i/>
          <w:sz w:val="28"/>
        </w:rPr>
        <w:t>:</w:t>
      </w:r>
      <w:r>
        <w:rPr>
          <w:rStyle w:val="Policepardfaut"/>
          <w:b/>
          <w:i/>
          <w:spacing w:val="-7"/>
          <w:sz w:val="28"/>
        </w:rPr>
        <w:t xml:space="preserve"> </w:t>
        <w:tab/>
        <w:t>130</w:t>
      </w:r>
      <w:r>
        <w:rPr>
          <w:rStyle w:val="Policepardfaut"/>
          <w:b/>
          <w:i/>
          <w:sz w:val="28"/>
        </w:rPr>
        <w:t>€/personne environ</w:t>
      </w:r>
    </w:p>
    <w:p>
      <w:pPr>
        <w:pStyle w:val="Normal"/>
        <w:tabs>
          <w:tab w:val="clear" w:pos="708"/>
        </w:tabs>
        <w:spacing w:lineRule="auto" w:line="480" w:before="1" w:after="0"/>
        <w:ind w:left="1235" w:right="4167" w:hanging="0"/>
        <w:rPr/>
      </w:pPr>
      <w:r>
        <w:rPr>
          <w:rStyle w:val="Policepardfaut"/>
          <w:i/>
          <w:sz w:val="20"/>
        </w:rPr>
        <w:t>Places</w:t>
      </w:r>
      <w:r>
        <w:rPr>
          <w:rStyle w:val="Policepardfaut"/>
          <w:i/>
          <w:spacing w:val="-8"/>
          <w:sz w:val="20"/>
        </w:rPr>
        <w:t xml:space="preserve"> </w:t>
      </w:r>
      <w:r>
        <w:rPr>
          <w:rStyle w:val="Policepardfaut"/>
          <w:i/>
          <w:sz w:val="20"/>
        </w:rPr>
        <w:t>limitées,</w:t>
      </w:r>
      <w:r>
        <w:rPr>
          <w:rStyle w:val="Policepardfaut"/>
          <w:i/>
          <w:spacing w:val="-8"/>
          <w:sz w:val="20"/>
        </w:rPr>
        <w:t xml:space="preserve"> </w:t>
      </w:r>
      <w:r>
        <w:rPr>
          <w:rStyle w:val="Policepardfaut"/>
          <w:i/>
          <w:sz w:val="20"/>
        </w:rPr>
        <w:t>inscriptions</w:t>
      </w:r>
      <w:r>
        <w:rPr>
          <w:rStyle w:val="Policepardfaut"/>
          <w:i/>
          <w:spacing w:val="-8"/>
          <w:sz w:val="20"/>
        </w:rPr>
        <w:t xml:space="preserve"> </w:t>
      </w:r>
      <w:r>
        <w:rPr>
          <w:rStyle w:val="Policepardfaut"/>
          <w:i/>
          <w:sz w:val="20"/>
        </w:rPr>
        <w:t>validées</w:t>
      </w:r>
      <w:r>
        <w:rPr>
          <w:rStyle w:val="Policepardfaut"/>
          <w:i/>
          <w:spacing w:val="-8"/>
          <w:sz w:val="20"/>
        </w:rPr>
        <w:t xml:space="preserve"> </w:t>
      </w:r>
      <w:r>
        <w:rPr>
          <w:rStyle w:val="Policepardfaut"/>
          <w:i/>
          <w:sz w:val="20"/>
        </w:rPr>
        <w:t>par</w:t>
      </w:r>
      <w:r>
        <w:rPr>
          <w:rStyle w:val="Policepardfaut"/>
          <w:i/>
          <w:spacing w:val="-8"/>
          <w:sz w:val="20"/>
        </w:rPr>
        <w:t xml:space="preserve"> </w:t>
      </w:r>
      <w:r>
        <w:rPr>
          <w:rStyle w:val="Policepardfaut"/>
          <w:i/>
          <w:sz w:val="20"/>
        </w:rPr>
        <w:t>ordre</w:t>
      </w:r>
      <w:r>
        <w:rPr>
          <w:rStyle w:val="Policepardfaut"/>
          <w:i/>
          <w:spacing w:val="-8"/>
          <w:sz w:val="20"/>
        </w:rPr>
        <w:t xml:space="preserve"> </w:t>
      </w:r>
      <w:r>
        <w:rPr>
          <w:rStyle w:val="Policepardfaut"/>
          <w:i/>
          <w:sz w:val="20"/>
        </w:rPr>
        <w:t>d’arrivée</w:t>
      </w:r>
    </w:p>
    <w:p>
      <w:pPr>
        <w:pStyle w:val="Normal"/>
        <w:tabs>
          <w:tab w:val="clear" w:pos="708"/>
        </w:tabs>
        <w:spacing w:lineRule="auto" w:line="480" w:before="1" w:after="0"/>
        <w:ind w:left="1235" w:right="4167" w:hanging="0"/>
        <w:rPr/>
      </w:pPr>
      <w:r>
        <w:rPr>
          <w:rStyle w:val="Policepardfaut"/>
          <w:b/>
          <w:i/>
          <w:sz w:val="20"/>
        </w:rPr>
        <w:t xml:space="preserve"> </w:t>
      </w:r>
    </w:p>
    <w:p>
      <w:pPr>
        <w:pStyle w:val="Corpsdetexte"/>
        <w:tabs>
          <w:tab w:val="clear" w:pos="708"/>
        </w:tabs>
        <w:spacing w:before="112" w:after="0"/>
        <w:ind w:left="1235" w:hanging="0"/>
        <w:rPr/>
      </w:pPr>
      <w:r>
        <w:rPr/>
        <w:t>Important</w:t>
      </w:r>
      <w:r>
        <w:rPr>
          <w:rStyle w:val="Policepardfaut"/>
          <w:spacing w:val="24"/>
        </w:rPr>
        <w:t xml:space="preserve"> </w:t>
      </w:r>
      <w:r>
        <w:rPr>
          <w:rStyle w:val="Policepardfaut"/>
          <w:spacing w:val="-12"/>
        </w:rPr>
        <w:t>:</w:t>
      </w:r>
    </w:p>
    <w:p>
      <w:pPr>
        <w:pStyle w:val="Normal"/>
        <w:tabs>
          <w:tab w:val="clear" w:pos="708"/>
        </w:tabs>
        <w:spacing w:before="56" w:after="0"/>
        <w:ind w:left="1235" w:right="1041" w:hanging="0"/>
        <w:rPr/>
      </w:pPr>
      <w:r>
        <w:rPr>
          <w:rStyle w:val="Policepardfaut"/>
          <w:i/>
          <w:sz w:val="20"/>
        </w:rPr>
        <w:t>Le document portant les mentions "Attestation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sur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l’honneur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au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questionnaire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de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santé" et « protection des données personnelles »,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devra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être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adressé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avant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la</w:t>
      </w:r>
      <w:r>
        <w:rPr>
          <w:rStyle w:val="Policepardfaut"/>
          <w:i/>
          <w:spacing w:val="-4"/>
          <w:sz w:val="20"/>
        </w:rPr>
        <w:t xml:space="preserve"> </w:t>
      </w:r>
      <w:r>
        <w:rPr>
          <w:rStyle w:val="Policepardfaut"/>
          <w:i/>
          <w:sz w:val="20"/>
        </w:rPr>
        <w:t>clôture des inscriptions.</w:t>
      </w:r>
    </w:p>
    <w:p>
      <w:pPr>
        <w:pStyle w:val="Normal"/>
        <w:tabs>
          <w:tab w:val="clear" w:pos="708"/>
        </w:tabs>
        <w:spacing w:before="56" w:after="0"/>
        <w:ind w:left="1235" w:right="1041" w:hanging="0"/>
        <w:rPr/>
      </w:pPr>
      <w:r>
        <w:rPr>
          <w:rStyle w:val="Policepardfaut"/>
          <w:b/>
          <w:bCs/>
          <w:i/>
          <w:sz w:val="20"/>
          <w:shd w:fill="FFFF00" w:val="clear"/>
        </w:rPr>
        <w:t>Merci de préciser si régime alimentaire particulier (médical, religieux, allergie…)</w:t>
      </w:r>
    </w:p>
    <w:p>
      <w:pPr>
        <w:pStyle w:val="Normal"/>
        <w:tabs>
          <w:tab w:val="clear" w:pos="708"/>
        </w:tabs>
        <w:spacing w:before="169" w:after="0"/>
        <w:ind w:left="231" w:right="212" w:hanging="0"/>
        <w:jc w:val="center"/>
        <w:rPr/>
      </w:pPr>
      <w:r>
        <w:rPr>
          <w:rStyle w:val="Policepardfaut"/>
          <w:b/>
          <w:i/>
          <w:sz w:val="26"/>
        </w:rPr>
        <w:t>Clôture</w:t>
      </w:r>
      <w:r>
        <w:rPr>
          <w:rStyle w:val="Policepardfaut"/>
          <w:b/>
          <w:i/>
          <w:spacing w:val="-7"/>
          <w:sz w:val="26"/>
        </w:rPr>
        <w:t xml:space="preserve"> </w:t>
      </w:r>
      <w:r>
        <w:rPr>
          <w:rStyle w:val="Policepardfaut"/>
          <w:b/>
          <w:i/>
          <w:sz w:val="26"/>
        </w:rPr>
        <w:t>des</w:t>
      </w:r>
      <w:r>
        <w:rPr>
          <w:rStyle w:val="Policepardfaut"/>
          <w:b/>
          <w:i/>
          <w:spacing w:val="-5"/>
          <w:sz w:val="26"/>
        </w:rPr>
        <w:t xml:space="preserve"> </w:t>
      </w:r>
      <w:r>
        <w:rPr>
          <w:rStyle w:val="Policepardfaut"/>
          <w:b/>
          <w:i/>
          <w:sz w:val="26"/>
        </w:rPr>
        <w:t>inscriptions</w:t>
      </w:r>
      <w:r>
        <w:rPr>
          <w:rStyle w:val="Policepardfaut"/>
          <w:b/>
          <w:i/>
          <w:spacing w:val="-5"/>
          <w:sz w:val="26"/>
        </w:rPr>
        <w:t xml:space="preserve"> </w:t>
      </w:r>
      <w:r>
        <w:rPr>
          <w:rStyle w:val="Policepardfaut"/>
          <w:b/>
          <w:i/>
          <w:sz w:val="26"/>
        </w:rPr>
        <w:t>le</w:t>
      </w:r>
      <w:r>
        <w:rPr>
          <w:rStyle w:val="Policepardfaut"/>
          <w:b/>
          <w:i/>
          <w:spacing w:val="-5"/>
          <w:sz w:val="26"/>
        </w:rPr>
        <w:t xml:space="preserve"> 1</w:t>
      </w:r>
      <w:r>
        <w:rPr>
          <w:rStyle w:val="Policepardfaut"/>
          <w:b/>
          <w:i/>
          <w:spacing w:val="-5"/>
          <w:position w:val="7"/>
          <w:sz w:val="26"/>
        </w:rPr>
        <w:t>er</w:t>
      </w:r>
      <w:r>
        <w:rPr>
          <w:rStyle w:val="Policepardfaut"/>
          <w:b/>
          <w:i/>
          <w:spacing w:val="-5"/>
          <w:sz w:val="26"/>
        </w:rPr>
        <w:t xml:space="preserve"> juin 2026</w:t>
      </w:r>
    </w:p>
    <w:p>
      <w:pPr>
        <w:sectPr>
          <w:type w:val="nextPage"/>
          <w:pgSz w:w="11906" w:h="16838"/>
          <w:pgMar w:left="720" w:right="720" w:header="0" w:top="720" w:footer="0" w:bottom="720" w:gutter="0"/>
          <w:pgNumType w:fmt="decimal"/>
          <w:formProt w:val="false"/>
          <w:textDirection w:val="lrTb"/>
          <w:docGrid w:type="default" w:linePitch="600" w:charSpace="36864"/>
        </w:sectPr>
        <w:pStyle w:val="Normal"/>
        <w:tabs>
          <w:tab w:val="clear" w:pos="708"/>
        </w:tabs>
        <w:spacing w:before="169" w:after="0"/>
        <w:ind w:left="231" w:right="212" w:hanging="0"/>
        <w:jc w:val="center"/>
        <w:rPr>
          <w:i/>
          <w:i/>
          <w:color w:val="auto"/>
          <w:spacing w:val="-5"/>
          <w:sz w:val="24"/>
          <w:szCs w:val="24"/>
          <w:u w:val="single"/>
          <w:shd w:fill="auto" w:val="clear"/>
        </w:rPr>
      </w:pPr>
      <w:r>
        <w:rPr>
          <w:i/>
          <w:color w:val="000000"/>
          <w:spacing w:val="-5"/>
          <w:sz w:val="24"/>
          <w:szCs w:val="24"/>
          <w:u w:val="single"/>
          <w:shd w:fill="auto" w:val="clear"/>
        </w:rPr>
        <w:t>(en cas d’annulation après le 12 juin 2026, l’adhérent devra payer auprès de l’hôtel le tarif du séjour)</w:t>
      </w:r>
    </w:p>
    <w:tbl>
      <w:tblPr>
        <w:tblW w:w="10772" w:type="dxa"/>
        <w:jc w:val="left"/>
        <w:tblInd w:w="-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968"/>
        <w:gridCol w:w="4668"/>
        <w:gridCol w:w="3136"/>
      </w:tblGrid>
      <w:tr>
        <w:trPr>
          <w:trHeight w:val="2325" w:hRule="atLeast"/>
        </w:trPr>
        <w:tc>
          <w:tcPr>
            <w:tcW w:w="2968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</w:tcPr>
          <w:p>
            <w:pPr>
              <w:pStyle w:val="Contenudetableau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Contenudetableau"/>
              <w:widowControl w:val="false"/>
              <w:spacing w:before="0" w:after="160"/>
              <w:jc w:val="center"/>
              <w:rPr/>
            </w:pPr>
            <w:r>
              <w:rPr/>
              <w:drawing>
                <wp:inline distT="0" distB="0" distL="0" distR="0">
                  <wp:extent cx="1287780" cy="1247140"/>
                  <wp:effectExtent l="0" t="0" r="0" b="0"/>
                  <wp:docPr id="6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</w:tcPr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Week-end Régional</w:t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Randonnées</w:t>
            </w:r>
          </w:p>
          <w:p>
            <w:pPr>
              <w:pStyle w:val="Contenudetableau"/>
              <w:widowControl w:val="false"/>
              <w:jc w:val="center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du 19 au 21 juin 2026</w:t>
            </w:r>
          </w:p>
          <w:p>
            <w:pPr>
              <w:pStyle w:val="Contenudetableau"/>
              <w:widowControl w:val="false"/>
              <w:snapToGrid w:val="false"/>
              <w:spacing w:before="0" w:after="160"/>
              <w:jc w:val="center"/>
              <w:rPr/>
            </w:pPr>
            <w:r>
              <w:rPr>
                <w:rStyle w:val="Policepardfaut"/>
                <w:b/>
                <w:bCs/>
                <w:sz w:val="40"/>
                <w:szCs w:val="40"/>
              </w:rPr>
              <w:t>à Bielsa en Aragon</w:t>
            </w:r>
            <w:r>
              <w:rPr>
                <w:rStyle w:val="Policepardfaut"/>
                <w:sz w:val="24"/>
                <w:szCs w:val="24"/>
              </w:rPr>
              <w:t xml:space="preserve"> (Espagne)</w:t>
            </w:r>
          </w:p>
        </w:tc>
        <w:tc>
          <w:tcPr>
            <w:tcW w:w="3136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</w:tcPr>
          <w:p>
            <w:pPr>
              <w:pStyle w:val="Contenudetableau"/>
              <w:widowControl w:val="false"/>
              <w:snapToGrid w:val="false"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189230</wp:posOffset>
                  </wp:positionV>
                  <wp:extent cx="1278255" cy="1233170"/>
                  <wp:effectExtent l="0" t="0" r="0" b="0"/>
                  <wp:wrapTopAndBottom/>
                  <wp:docPr id="7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Titre1"/>
        <w:numPr>
          <w:ilvl w:val="0"/>
          <w:numId w:val="1"/>
        </w:numPr>
        <w:tabs>
          <w:tab w:val="clear" w:pos="708"/>
          <w:tab w:val="left" w:pos="0" w:leader="none"/>
        </w:tabs>
        <w:ind w:left="0" w:hanging="0"/>
        <w:rPr/>
      </w:pPr>
      <w:r>
        <w:rPr>
          <w:rStyle w:val="Policepardfaut"/>
          <w:color w:val="0000CC"/>
        </w:rPr>
        <w:t>Attestation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sur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l’honneur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de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réponse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au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contenu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du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questionnaire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de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santé</w:t>
      </w:r>
      <w:r>
        <w:rPr>
          <w:rStyle w:val="Policepardfaut"/>
          <w:color w:val="0000CC"/>
          <w:spacing w:val="-4"/>
        </w:rPr>
        <w:t xml:space="preserve"> </w:t>
      </w:r>
      <w:r>
        <w:rPr>
          <w:rStyle w:val="Policepardfaut"/>
          <w:color w:val="0000CC"/>
        </w:rPr>
        <w:t>relatif à la pratique d’une activité physique ou sportive</w:t>
      </w:r>
    </w:p>
    <w:p>
      <w:pPr>
        <w:pStyle w:val="Corpsdetexte"/>
        <w:tabs>
          <w:tab w:val="clear" w:pos="708"/>
        </w:tabs>
        <w:spacing w:before="166" w:after="0"/>
        <w:ind w:left="954" w:hanging="0"/>
        <w:rPr/>
      </w:pPr>
      <w:r>
        <w:rPr/>
        <w:t>Je</w:t>
      </w:r>
      <w:r>
        <w:rPr>
          <w:rStyle w:val="Policepardfaut"/>
          <w:spacing w:val="-6"/>
        </w:rPr>
        <w:t xml:space="preserve"> </w:t>
      </w:r>
      <w:r>
        <w:rPr/>
        <w:t>soussigné</w:t>
      </w:r>
      <w:r>
        <w:rPr>
          <w:rStyle w:val="Policepardfaut"/>
          <w:spacing w:val="-5"/>
        </w:rPr>
        <w:t xml:space="preserve"> (e)</w:t>
      </w:r>
    </w:p>
    <w:p>
      <w:pPr>
        <w:pStyle w:val="Corpsdetexte"/>
        <w:tabs>
          <w:tab w:val="clear" w:pos="708"/>
          <w:tab w:val="left" w:pos="6017" w:leader="none"/>
        </w:tabs>
        <w:spacing w:before="121" w:after="0"/>
        <w:ind w:left="954" w:hanging="0"/>
        <w:rPr/>
      </w:pPr>
      <w:r>
        <w:rPr/>
        <w:t>ASCE</w:t>
      </w:r>
      <w:r>
        <w:rPr>
          <w:rStyle w:val="Policepardfaut"/>
          <w:spacing w:val="6"/>
        </w:rPr>
        <w:t xml:space="preserve"> </w:t>
      </w:r>
      <w:r>
        <w:rPr>
          <w:rStyle w:val="Policepardfaut"/>
          <w:spacing w:val="-10"/>
        </w:rPr>
        <w:t>:</w:t>
      </w:r>
      <w:r>
        <w:rPr/>
        <w:tab/>
        <w:t>Numéro</w:t>
      </w:r>
      <w:r>
        <w:rPr>
          <w:rStyle w:val="Policepardfaut"/>
          <w:spacing w:val="-8"/>
        </w:rPr>
        <w:t xml:space="preserve"> </w:t>
      </w:r>
      <w:r>
        <w:rPr/>
        <w:t>d’adhérent</w:t>
      </w:r>
      <w:r>
        <w:rPr>
          <w:rStyle w:val="Policepardfaut"/>
          <w:spacing w:val="3"/>
        </w:rPr>
        <w:t xml:space="preserve"> </w:t>
      </w:r>
      <w:r>
        <w:rPr>
          <w:rStyle w:val="Policepardfaut"/>
          <w:spacing w:val="-10"/>
        </w:rPr>
        <w:t>:</w:t>
      </w:r>
    </w:p>
    <w:p>
      <w:pPr>
        <w:pStyle w:val="Corpsdetexte"/>
        <w:tabs>
          <w:tab w:val="clear" w:pos="708"/>
        </w:tabs>
        <w:spacing w:before="120" w:after="0"/>
        <w:ind w:left="954" w:hanging="0"/>
        <w:rPr/>
      </w:pPr>
      <w:r>
        <w:rPr/>
        <w:t>Adresse</w:t>
      </w:r>
      <w:r>
        <w:rPr>
          <w:rStyle w:val="Policepardfaut"/>
          <w:spacing w:val="2"/>
        </w:rPr>
        <w:t xml:space="preserve"> </w:t>
      </w:r>
      <w:r>
        <w:rPr>
          <w:rStyle w:val="Policepardfaut"/>
          <w:spacing w:val="-10"/>
        </w:rPr>
        <w:t>:</w:t>
      </w:r>
    </w:p>
    <w:p>
      <w:pPr>
        <w:pStyle w:val="Corpsdetexte"/>
        <w:tabs>
          <w:tab w:val="clear" w:pos="708"/>
        </w:tabs>
        <w:spacing w:lineRule="auto" w:line="336" w:before="120" w:after="0"/>
        <w:ind w:left="954" w:right="1353" w:hanging="0"/>
        <w:rPr/>
      </w:pPr>
      <w:r>
        <w:rPr/>
        <w:t>participant</w:t>
      </w:r>
      <w:r>
        <w:rPr>
          <w:rStyle w:val="Policepardfaut"/>
          <w:spacing w:val="-3"/>
        </w:rPr>
        <w:t xml:space="preserve"> </w:t>
      </w:r>
      <w:r>
        <w:rPr/>
        <w:t>au</w:t>
      </w:r>
      <w:r>
        <w:rPr>
          <w:rStyle w:val="Policepardfaut"/>
          <w:spacing w:val="-3"/>
        </w:rPr>
        <w:t xml:space="preserve"> </w:t>
      </w:r>
      <w:r>
        <w:rPr/>
        <w:t>week-end</w:t>
      </w:r>
      <w:r>
        <w:rPr>
          <w:rStyle w:val="Policepardfaut"/>
          <w:spacing w:val="-3"/>
        </w:rPr>
        <w:t xml:space="preserve"> </w:t>
      </w:r>
      <w:r>
        <w:rPr/>
        <w:t>organisé</w:t>
      </w:r>
      <w:r>
        <w:rPr>
          <w:rStyle w:val="Policepardfaut"/>
          <w:spacing w:val="-3"/>
        </w:rPr>
        <w:t xml:space="preserve"> </w:t>
      </w:r>
      <w:r>
        <w:rPr/>
        <w:t>par</w:t>
      </w:r>
      <w:r>
        <w:rPr>
          <w:rStyle w:val="Policepardfaut"/>
          <w:spacing w:val="-3"/>
        </w:rPr>
        <w:t xml:space="preserve"> </w:t>
      </w:r>
      <w:r>
        <w:rPr/>
        <w:t>l’ASCE</w:t>
      </w:r>
      <w:r>
        <w:rPr>
          <w:rStyle w:val="Policepardfaut"/>
          <w:spacing w:val="-3"/>
        </w:rPr>
        <w:t xml:space="preserve"> 65 </w:t>
      </w:r>
      <w:r>
        <w:rPr/>
        <w:t>d</w:t>
      </w:r>
      <w:r>
        <w:rPr>
          <w:rStyle w:val="Policepardfaut"/>
          <w:spacing w:val="-3"/>
        </w:rPr>
        <w:t>u 19 au 21 juin 2026</w:t>
      </w:r>
      <w:r>
        <w:rPr/>
        <w:t xml:space="preserve"> atteste avoir renseigné le questionnaire de santé, document Cerfa n°15699*01,</w:t>
      </w:r>
      <w:r>
        <w:rPr>
          <w:rStyle w:val="Policepardfaut"/>
          <w:spacing w:val="40"/>
        </w:rPr>
        <w:t xml:space="preserve"> </w:t>
      </w:r>
      <w:r>
        <w:rPr/>
        <w:t>et avoir répondu par la négative à l’ensemble des questions posées.</w:t>
      </w:r>
    </w:p>
    <w:p>
      <w:pPr>
        <w:pStyle w:val="Corpsdetexte"/>
        <w:tabs>
          <w:tab w:val="clear" w:pos="708"/>
          <w:tab w:val="left" w:pos="1944" w:leader="none"/>
        </w:tabs>
        <w:spacing w:lineRule="auto" w:line="336" w:before="1" w:after="0"/>
        <w:ind w:left="951" w:right="118" w:firstLine="3"/>
        <w:rPr/>
      </w:pPr>
      <w:r>
        <w:rPr/>
        <w:t>Pour valoir ce que de droit</w:t>
      </w:r>
    </w:p>
    <w:p>
      <w:pPr>
        <w:pStyle w:val="Corpsdetexte"/>
        <w:tabs>
          <w:tab w:val="clear" w:pos="708"/>
          <w:tab w:val="left" w:pos="1944" w:leader="none"/>
        </w:tabs>
        <w:spacing w:lineRule="auto" w:line="336" w:before="1" w:after="0"/>
        <w:ind w:left="951" w:right="118" w:firstLine="3"/>
        <w:rPr/>
      </w:pPr>
      <w:r>
        <w:rPr>
          <w:rStyle w:val="Policepardfaut"/>
          <w:spacing w:val="-10"/>
        </w:rPr>
        <w:t>A</w:t>
      </w:r>
      <w:r>
        <w:rPr/>
        <w:tab/>
        <w:t>,</w:t>
      </w:r>
      <w:r>
        <w:rPr>
          <w:rStyle w:val="Policepardfaut"/>
          <w:spacing w:val="-23"/>
        </w:rPr>
        <w:t xml:space="preserve"> </w:t>
      </w:r>
      <w:r>
        <w:rPr/>
        <w:t>le</w:t>
      </w:r>
    </w:p>
    <w:p>
      <w:pPr>
        <w:pStyle w:val="Corpsdetexte"/>
        <w:tabs>
          <w:tab w:val="clear" w:pos="708"/>
        </w:tabs>
        <w:spacing w:before="1" w:after="0"/>
        <w:ind w:left="951" w:hanging="0"/>
        <w:rPr>
          <w:spacing w:val="-2"/>
        </w:rPr>
      </w:pPr>
      <w:r>
        <w:rPr>
          <w:spacing w:val="-2"/>
        </w:rPr>
        <w:t>Signature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itre1"/>
        <w:numPr>
          <w:ilvl w:val="0"/>
          <w:numId w:val="1"/>
        </w:numPr>
        <w:tabs>
          <w:tab w:val="clear" w:pos="708"/>
          <w:tab w:val="left" w:pos="0" w:leader="none"/>
        </w:tabs>
        <w:ind w:left="0" w:hanging="0"/>
        <w:rPr>
          <w:color w:val="0000CC"/>
        </w:rPr>
      </w:pPr>
      <w:r>
        <w:rPr>
          <w:color w:val="0000CC"/>
        </w:rPr>
        <w:t>Mentions RGPD</w:t>
      </w:r>
    </w:p>
    <w:p>
      <w:pPr>
        <w:pStyle w:val="Normal"/>
        <w:shd w:val="clear" w:fill="F8F9FC"/>
        <w:spacing w:lineRule="auto" w:line="240"/>
        <w:rPr/>
      </w:pPr>
      <w:r>
        <w:rPr>
          <w:rStyle w:val="Policepardfaut"/>
          <w:rFonts w:eastAsia="Comic Sans MS" w:cs="Comic Sans MS" w:ascii="Comic Sans MS" w:hAnsi="Comic Sans MS"/>
          <w:b/>
          <w:bCs/>
          <w:i/>
          <w:iCs/>
          <w:sz w:val="20"/>
          <w:szCs w:val="20"/>
        </w:rPr>
        <w:t>Conformément aux obligations du Règlement Général sur la Protection des Données Personnelles (RGPD), les données à caractère personnel collectées font l'objet d'un traitement pour la gestion des inscriptions à l’activité randonnée. Les données collectées seront communiquées aux seuls membres de l’ASCE 65. La base légale du traitement est le consentement. Les données seront conservées jusqu'au 30/06/2027. Vous disposez d'un droit d'accès, de rectification, d'opposition, de limitation du traitement et d'effacement de vos données. Pour cela, vous pouvez adresser votre demande à : FNASCE-MTE, Arche Sud, 92055 LA DEFENSE CEDEX, en précisant vos nom, prénom, adresse et en joignant une copie recto-verso de votre carte d'identité. Si vous estimez, après contact avec la FNASCE, que vos droits "Informatique et Libertés" ne sont pas respectés, vous pouvez adresser une réclamation à la CNIL.</w:t>
      </w:r>
    </w:p>
    <w:p>
      <w:pPr>
        <w:pStyle w:val="Corpsdetexte"/>
        <w:tabs>
          <w:tab w:val="clear" w:pos="708"/>
        </w:tabs>
        <w:spacing w:before="166" w:after="0"/>
        <w:ind w:left="954" w:hanging="0"/>
        <w:rPr/>
      </w:pPr>
      <w:r>
        <w:rPr/>
        <w:t>Je</w:t>
      </w:r>
      <w:r>
        <w:rPr>
          <w:rStyle w:val="Policepardfaut"/>
          <w:spacing w:val="-6"/>
        </w:rPr>
        <w:t xml:space="preserve"> </w:t>
      </w:r>
      <w:r>
        <w:rPr/>
        <w:t>soussigné</w:t>
      </w:r>
      <w:r>
        <w:rPr>
          <w:rStyle w:val="Policepardfaut"/>
          <w:spacing w:val="-5"/>
        </w:rPr>
        <w:t xml:space="preserve"> (e)</w:t>
      </w:r>
    </w:p>
    <w:p>
      <w:pPr>
        <w:pStyle w:val="Corpsdetexte"/>
        <w:tabs>
          <w:tab w:val="clear" w:pos="708"/>
          <w:tab w:val="left" w:pos="1944" w:leader="none"/>
        </w:tabs>
        <w:spacing w:lineRule="auto" w:line="336" w:before="1" w:after="0"/>
        <w:ind w:left="951" w:right="118" w:firstLine="3"/>
        <w:rPr/>
      </w:pPr>
      <w:r>
        <w:rPr/>
        <w:t>Consent à la collecte et gestion de mes données à caractère personnel tel que défini ci-dessus.</w:t>
      </w:r>
    </w:p>
    <w:p>
      <w:pPr>
        <w:pStyle w:val="Corpsdetexte"/>
        <w:tabs>
          <w:tab w:val="clear" w:pos="708"/>
          <w:tab w:val="left" w:pos="1944" w:leader="none"/>
        </w:tabs>
        <w:spacing w:lineRule="auto" w:line="336" w:before="1" w:after="0"/>
        <w:ind w:left="951" w:right="118" w:firstLine="3"/>
        <w:rPr/>
      </w:pPr>
      <w:r>
        <w:rPr/>
        <w:t>Pour valoir ce que de droit</w:t>
      </w:r>
    </w:p>
    <w:p>
      <w:pPr>
        <w:pStyle w:val="Corpsdetexte"/>
        <w:tabs>
          <w:tab w:val="clear" w:pos="708"/>
          <w:tab w:val="left" w:pos="1944" w:leader="none"/>
        </w:tabs>
        <w:spacing w:lineRule="auto" w:line="336" w:before="1" w:after="0"/>
        <w:ind w:left="951" w:right="118" w:firstLine="3"/>
        <w:rPr/>
      </w:pPr>
      <w:r>
        <w:rPr>
          <w:rStyle w:val="Policepardfaut"/>
          <w:spacing w:val="-10"/>
        </w:rPr>
        <w:t>A</w:t>
      </w:r>
      <w:r>
        <w:rPr/>
        <w:tab/>
        <w:t xml:space="preserve">          ,</w:t>
      </w:r>
      <w:r>
        <w:rPr>
          <w:rStyle w:val="Policepardfaut"/>
          <w:spacing w:val="-23"/>
        </w:rPr>
        <w:t xml:space="preserve"> </w:t>
      </w:r>
      <w:r>
        <w:rPr/>
        <w:t>le</w:t>
      </w:r>
    </w:p>
    <w:p>
      <w:pPr>
        <w:pStyle w:val="Corpsdetexte"/>
        <w:tabs>
          <w:tab w:val="clear" w:pos="708"/>
        </w:tabs>
        <w:spacing w:before="1" w:after="0"/>
        <w:ind w:left="951" w:hanging="0"/>
        <w:rPr/>
      </w:pPr>
      <w:r>
        <w:rPr>
          <w:rStyle w:val="Policepardfaut"/>
          <w:spacing w:val="-2"/>
        </w:rPr>
        <w:t>Signature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swiss"/>
    <w:pitch w:val="variable"/>
  </w:font>
  <w:font w:name="Comic Sans MS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-BoldMT">
    <w:charset w:val="00"/>
    <w:family w:val="roman"/>
    <w:pitch w:val="variable"/>
  </w:font>
  <w:font w:name="ArialMT">
    <w:charset w:val="00"/>
    <w:family w:val="roman"/>
    <w:pitch w:val="variable"/>
  </w:font>
  <w:font w:name="Calibri-Bold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mailMerge>
    <w:mainDocumentType w:val="formLetters"/>
    <w:dataType w:val="textFile"/>
    <w:query w:val="SELECT * FROM Adresses.dbo.Feuille1$"/>
  </w:mailMerge>
  <w:autoHyphenation w:val="true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shd w:val="clear" w:fill="auto"/>
      <w:suppressAutoHyphens w:val="true"/>
      <w:overflowPunct w:val="false"/>
      <w:bidi w:val="0"/>
      <w:snapToGrid w:val="true"/>
      <w:spacing w:lineRule="auto" w:line="252" w:before="0" w:after="160"/>
      <w:jc w:val="left"/>
      <w:textAlignment w:val="baseline"/>
    </w:pPr>
    <w:rPr>
      <w:rFonts w:ascii="Calibri" w:hAnsi="Calibri" w:eastAsia="Calibri" w:cs="Tahoma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fr-FR" w:eastAsia="en-US" w:bidi="ar-SA"/>
    </w:rPr>
  </w:style>
  <w:style w:type="paragraph" w:styleId="Titre1">
    <w:name w:val="Heading 1"/>
    <w:basedOn w:val="Normal"/>
    <w:qFormat/>
    <w:pPr>
      <w:widowControl w:val="false"/>
      <w:suppressAutoHyphens w:val="true"/>
      <w:spacing w:lineRule="auto" w:line="240" w:before="0" w:after="0"/>
      <w:outlineLvl w:val="0"/>
    </w:pPr>
    <w:rPr>
      <w:rFonts w:ascii="Arial" w:hAnsi="Arial" w:eastAsia="Arial" w:cs="Arial"/>
      <w:b/>
      <w:bCs/>
      <w:i/>
      <w:iCs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suppressAutoHyphens w:val="true"/>
      <w:spacing w:before="40" w:after="0"/>
      <w:outlineLvl w:val="3"/>
    </w:pPr>
    <w:rPr>
      <w:rFonts w:ascii="Calibri Light" w:hAnsi="Calibri Light" w:eastAsia="Times New Roman" w:cs="Times New Roman"/>
      <w:i/>
      <w:iCs/>
      <w:color w:val="2F5496"/>
    </w:rPr>
  </w:style>
  <w:style w:type="character" w:styleId="Policepardfaut">
    <w:name w:val="Police par défaut"/>
    <w:qFormat/>
    <w:rPr/>
  </w:style>
  <w:style w:type="character" w:styleId="Titre1Car">
    <w:name w:val="Titre 1 Car"/>
    <w:basedOn w:val="Policepardfaut"/>
    <w:qFormat/>
    <w:rPr>
      <w:rFonts w:ascii="Arial" w:hAnsi="Arial" w:eastAsia="Arial" w:cs="Arial"/>
      <w:b/>
      <w:bCs/>
      <w:i/>
      <w:iCs/>
      <w:sz w:val="28"/>
      <w:szCs w:val="28"/>
    </w:rPr>
  </w:style>
  <w:style w:type="character" w:styleId="CorpsdetexteCar">
    <w:name w:val="Corps de texte Car"/>
    <w:basedOn w:val="Policepardfaut"/>
    <w:qFormat/>
    <w:rPr>
      <w:rFonts w:ascii="Comic Sans MS" w:hAnsi="Comic Sans MS" w:eastAsia="Comic Sans MS" w:cs="Comic Sans MS"/>
      <w:b/>
      <w:bCs/>
      <w:i/>
      <w:iCs/>
      <w:sz w:val="20"/>
      <w:szCs w:val="20"/>
    </w:rPr>
  </w:style>
  <w:style w:type="character" w:styleId="LienInternet">
    <w:name w:val="Lien Internet"/>
    <w:basedOn w:val="Policepardfaut"/>
    <w:rPr>
      <w:color w:val="0563C1"/>
      <w:u w:val="single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Titre4Car">
    <w:name w:val="Titre 4 Car"/>
    <w:basedOn w:val="Policepardfaut"/>
    <w:qFormat/>
    <w:rPr>
      <w:rFonts w:ascii="Calibri Light" w:hAnsi="Calibri Light" w:eastAsia="Times New Roman" w:cs="Times New Roman"/>
      <w:i/>
      <w:iCs/>
      <w:color w:val="2F5496"/>
    </w:rPr>
  </w:style>
  <w:style w:type="character" w:styleId="Lienhypertexte">
    <w:name w:val="Lien hypertexte"/>
    <w:basedOn w:val="Policepardfaut"/>
    <w:qFormat/>
    <w:rPr>
      <w:color w:val="0563C1"/>
      <w:u w:val="single"/>
    </w:rPr>
  </w:style>
  <w:style w:type="character" w:styleId="WWCharLFO2LVL1">
    <w:name w:val="WW_CharLFO2LVL1"/>
    <w:qFormat/>
    <w:rPr>
      <w:rFonts w:ascii="OpenSymbol" w:hAnsi="OpenSymbol" w:eastAsia="OpenSymbol" w:cs="OpenSymbol"/>
    </w:rPr>
  </w:style>
  <w:style w:type="character" w:styleId="WWCharLFO2LVL2">
    <w:name w:val="WW_CharLFO2LVL2"/>
    <w:qFormat/>
    <w:rPr>
      <w:rFonts w:ascii="OpenSymbol" w:hAnsi="OpenSymbol" w:eastAsia="OpenSymbol" w:cs="OpenSymbol"/>
    </w:rPr>
  </w:style>
  <w:style w:type="character" w:styleId="WWCharLFO2LVL3">
    <w:name w:val="WW_CharLFO2LVL3"/>
    <w:qFormat/>
    <w:rPr>
      <w:rFonts w:ascii="OpenSymbol" w:hAnsi="OpenSymbol" w:eastAsia="OpenSymbol" w:cs="OpenSymbol"/>
    </w:rPr>
  </w:style>
  <w:style w:type="character" w:styleId="WWCharLFO2LVL4">
    <w:name w:val="WW_CharLFO2LVL4"/>
    <w:qFormat/>
    <w:rPr>
      <w:rFonts w:ascii="OpenSymbol" w:hAnsi="OpenSymbol" w:eastAsia="OpenSymbol" w:cs="OpenSymbol"/>
    </w:rPr>
  </w:style>
  <w:style w:type="character" w:styleId="WWCharLFO2LVL5">
    <w:name w:val="WW_CharLFO2LVL5"/>
    <w:qFormat/>
    <w:rPr>
      <w:rFonts w:ascii="OpenSymbol" w:hAnsi="OpenSymbol" w:eastAsia="OpenSymbol" w:cs="OpenSymbol"/>
    </w:rPr>
  </w:style>
  <w:style w:type="character" w:styleId="WWCharLFO2LVL6">
    <w:name w:val="WW_CharLFO2LVL6"/>
    <w:qFormat/>
    <w:rPr>
      <w:rFonts w:ascii="OpenSymbol" w:hAnsi="OpenSymbol" w:eastAsia="OpenSymbol" w:cs="OpenSymbol"/>
    </w:rPr>
  </w:style>
  <w:style w:type="character" w:styleId="WWCharLFO2LVL7">
    <w:name w:val="WW_CharLFO2LVL7"/>
    <w:qFormat/>
    <w:rPr>
      <w:rFonts w:ascii="OpenSymbol" w:hAnsi="OpenSymbol" w:eastAsia="OpenSymbol" w:cs="OpenSymbol"/>
    </w:rPr>
  </w:style>
  <w:style w:type="character" w:styleId="WWCharLFO2LVL8">
    <w:name w:val="WW_CharLFO2LVL8"/>
    <w:qFormat/>
    <w:rPr>
      <w:rFonts w:ascii="OpenSymbol" w:hAnsi="OpenSymbol" w:eastAsia="OpenSymbol" w:cs="OpenSymbol"/>
    </w:rPr>
  </w:style>
  <w:style w:type="character" w:styleId="WWCharLFO2LVL9">
    <w:name w:val="WW_CharLFO2LVL9"/>
    <w:qFormat/>
    <w:rPr>
      <w:rFonts w:ascii="OpenSymbol" w:hAnsi="OpenSymbol" w:eastAsia="OpenSymbol" w:cs="OpenSymbol"/>
    </w:rPr>
  </w:style>
  <w:style w:type="character" w:styleId="WWCharLFO3LVL1">
    <w:name w:val="WW_CharLFO3LVL1"/>
    <w:qFormat/>
    <w:rPr>
      <w:rFonts w:ascii="OpenSymbol" w:hAnsi="OpenSymbol" w:eastAsia="OpenSymbol" w:cs="OpenSymbol"/>
    </w:rPr>
  </w:style>
  <w:style w:type="character" w:styleId="WWCharLFO3LVL2">
    <w:name w:val="WW_CharLFO3LVL2"/>
    <w:qFormat/>
    <w:rPr>
      <w:rFonts w:ascii="OpenSymbol" w:hAnsi="OpenSymbol" w:eastAsia="OpenSymbol" w:cs="OpenSymbol"/>
    </w:rPr>
  </w:style>
  <w:style w:type="character" w:styleId="WWCharLFO3LVL3">
    <w:name w:val="WW_CharLFO3LVL3"/>
    <w:qFormat/>
    <w:rPr>
      <w:rFonts w:ascii="OpenSymbol" w:hAnsi="OpenSymbol" w:eastAsia="OpenSymbol" w:cs="OpenSymbol"/>
    </w:rPr>
  </w:style>
  <w:style w:type="character" w:styleId="WWCharLFO3LVL4">
    <w:name w:val="WW_CharLFO3LVL4"/>
    <w:qFormat/>
    <w:rPr>
      <w:rFonts w:ascii="OpenSymbol" w:hAnsi="OpenSymbol" w:eastAsia="OpenSymbol" w:cs="OpenSymbol"/>
    </w:rPr>
  </w:style>
  <w:style w:type="character" w:styleId="WWCharLFO3LVL5">
    <w:name w:val="WW_CharLFO3LVL5"/>
    <w:qFormat/>
    <w:rPr>
      <w:rFonts w:ascii="OpenSymbol" w:hAnsi="OpenSymbol" w:eastAsia="OpenSymbol" w:cs="OpenSymbol"/>
    </w:rPr>
  </w:style>
  <w:style w:type="character" w:styleId="WWCharLFO3LVL6">
    <w:name w:val="WW_CharLFO3LVL6"/>
    <w:qFormat/>
    <w:rPr>
      <w:rFonts w:ascii="OpenSymbol" w:hAnsi="OpenSymbol" w:eastAsia="OpenSymbol" w:cs="OpenSymbol"/>
    </w:rPr>
  </w:style>
  <w:style w:type="character" w:styleId="WWCharLFO3LVL7">
    <w:name w:val="WW_CharLFO3LVL7"/>
    <w:qFormat/>
    <w:rPr>
      <w:rFonts w:ascii="OpenSymbol" w:hAnsi="OpenSymbol" w:eastAsia="OpenSymbol" w:cs="OpenSymbol"/>
    </w:rPr>
  </w:style>
  <w:style w:type="character" w:styleId="WWCharLFO3LVL8">
    <w:name w:val="WW_CharLFO3LVL8"/>
    <w:qFormat/>
    <w:rPr>
      <w:rFonts w:ascii="OpenSymbol" w:hAnsi="OpenSymbol" w:eastAsia="OpenSymbol" w:cs="OpenSymbol"/>
    </w:rPr>
  </w:style>
  <w:style w:type="character" w:styleId="WWCharLFO3LVL9">
    <w:name w:val="WW_CharLFO3LVL9"/>
    <w:qFormat/>
    <w:rPr>
      <w:rFonts w:ascii="OpenSymbol" w:hAnsi="OpenSymbol" w:eastAsia="OpenSymbol" w:cs="OpenSymbol"/>
    </w:rPr>
  </w:style>
  <w:style w:type="character" w:styleId="WWCharLFO4LVL1">
    <w:name w:val="WW_CharLFO4LVL1"/>
    <w:qFormat/>
    <w:rPr>
      <w:rFonts w:ascii="OpenSymbol" w:hAnsi="OpenSymbol" w:eastAsia="OpenSymbol" w:cs="OpenSymbol"/>
    </w:rPr>
  </w:style>
  <w:style w:type="character" w:styleId="WWCharLFO4LVL2">
    <w:name w:val="WW_CharLFO4LVL2"/>
    <w:qFormat/>
    <w:rPr>
      <w:rFonts w:ascii="OpenSymbol" w:hAnsi="OpenSymbol" w:eastAsia="OpenSymbol" w:cs="OpenSymbol"/>
    </w:rPr>
  </w:style>
  <w:style w:type="character" w:styleId="WWCharLFO4LVL3">
    <w:name w:val="WW_CharLFO4LVL3"/>
    <w:qFormat/>
    <w:rPr>
      <w:rFonts w:ascii="OpenSymbol" w:hAnsi="OpenSymbol" w:eastAsia="OpenSymbol" w:cs="OpenSymbol"/>
    </w:rPr>
  </w:style>
  <w:style w:type="character" w:styleId="WWCharLFO4LVL4">
    <w:name w:val="WW_CharLFO4LVL4"/>
    <w:qFormat/>
    <w:rPr>
      <w:rFonts w:ascii="OpenSymbol" w:hAnsi="OpenSymbol" w:eastAsia="OpenSymbol" w:cs="OpenSymbol"/>
    </w:rPr>
  </w:style>
  <w:style w:type="character" w:styleId="WWCharLFO4LVL5">
    <w:name w:val="WW_CharLFO4LVL5"/>
    <w:qFormat/>
    <w:rPr>
      <w:rFonts w:ascii="OpenSymbol" w:hAnsi="OpenSymbol" w:eastAsia="OpenSymbol" w:cs="OpenSymbol"/>
    </w:rPr>
  </w:style>
  <w:style w:type="character" w:styleId="WWCharLFO4LVL6">
    <w:name w:val="WW_CharLFO4LVL6"/>
    <w:qFormat/>
    <w:rPr>
      <w:rFonts w:ascii="OpenSymbol" w:hAnsi="OpenSymbol" w:eastAsia="OpenSymbol" w:cs="OpenSymbol"/>
    </w:rPr>
  </w:style>
  <w:style w:type="character" w:styleId="WWCharLFO4LVL7">
    <w:name w:val="WW_CharLFO4LVL7"/>
    <w:qFormat/>
    <w:rPr>
      <w:rFonts w:ascii="OpenSymbol" w:hAnsi="OpenSymbol" w:eastAsia="OpenSymbol" w:cs="OpenSymbol"/>
    </w:rPr>
  </w:style>
  <w:style w:type="character" w:styleId="WWCharLFO4LVL8">
    <w:name w:val="WW_CharLFO4LVL8"/>
    <w:qFormat/>
    <w:rPr>
      <w:rFonts w:ascii="OpenSymbol" w:hAnsi="OpenSymbol" w:eastAsia="OpenSymbol" w:cs="OpenSymbol"/>
    </w:rPr>
  </w:style>
  <w:style w:type="character" w:styleId="WWCharLFO4LVL9">
    <w:name w:val="WW_CharLFO4LVL9"/>
    <w:qFormat/>
    <w:rPr>
      <w:rFonts w:ascii="OpenSymbol" w:hAnsi="OpenSymbol" w:eastAsia="OpenSymbol" w:cs="OpenSymbol"/>
    </w:rPr>
  </w:style>
  <w:style w:type="character" w:styleId="WWCharLFO5LVL1">
    <w:name w:val="WW_CharLFO5LVL1"/>
    <w:qFormat/>
    <w:rPr>
      <w:rFonts w:ascii="OpenSymbol" w:hAnsi="OpenSymbol" w:eastAsia="OpenSymbol" w:cs="OpenSymbol"/>
    </w:rPr>
  </w:style>
  <w:style w:type="character" w:styleId="WWCharLFO5LVL2">
    <w:name w:val="WW_CharLFO5LVL2"/>
    <w:qFormat/>
    <w:rPr>
      <w:rFonts w:ascii="OpenSymbol" w:hAnsi="OpenSymbol" w:eastAsia="OpenSymbol" w:cs="OpenSymbol"/>
    </w:rPr>
  </w:style>
  <w:style w:type="character" w:styleId="WWCharLFO5LVL3">
    <w:name w:val="WW_CharLFO5LVL3"/>
    <w:qFormat/>
    <w:rPr>
      <w:rFonts w:ascii="OpenSymbol" w:hAnsi="OpenSymbol" w:eastAsia="OpenSymbol" w:cs="OpenSymbol"/>
    </w:rPr>
  </w:style>
  <w:style w:type="character" w:styleId="WWCharLFO5LVL4">
    <w:name w:val="WW_CharLFO5LVL4"/>
    <w:qFormat/>
    <w:rPr>
      <w:rFonts w:ascii="OpenSymbol" w:hAnsi="OpenSymbol" w:eastAsia="OpenSymbol" w:cs="OpenSymbol"/>
    </w:rPr>
  </w:style>
  <w:style w:type="character" w:styleId="WWCharLFO5LVL5">
    <w:name w:val="WW_CharLFO5LVL5"/>
    <w:qFormat/>
    <w:rPr>
      <w:rFonts w:ascii="OpenSymbol" w:hAnsi="OpenSymbol" w:eastAsia="OpenSymbol" w:cs="OpenSymbol"/>
    </w:rPr>
  </w:style>
  <w:style w:type="character" w:styleId="WWCharLFO5LVL6">
    <w:name w:val="WW_CharLFO5LVL6"/>
    <w:qFormat/>
    <w:rPr>
      <w:rFonts w:ascii="OpenSymbol" w:hAnsi="OpenSymbol" w:eastAsia="OpenSymbol" w:cs="OpenSymbol"/>
    </w:rPr>
  </w:style>
  <w:style w:type="character" w:styleId="WWCharLFO5LVL7">
    <w:name w:val="WW_CharLFO5LVL7"/>
    <w:qFormat/>
    <w:rPr>
      <w:rFonts w:ascii="OpenSymbol" w:hAnsi="OpenSymbol" w:eastAsia="OpenSymbol" w:cs="OpenSymbol"/>
    </w:rPr>
  </w:style>
  <w:style w:type="character" w:styleId="WWCharLFO5LVL8">
    <w:name w:val="WW_CharLFO5LVL8"/>
    <w:qFormat/>
    <w:rPr>
      <w:rFonts w:ascii="OpenSymbol" w:hAnsi="OpenSymbol" w:eastAsia="OpenSymbol" w:cs="OpenSymbol"/>
    </w:rPr>
  </w:style>
  <w:style w:type="character" w:styleId="WWCharLFO5LVL9">
    <w:name w:val="WW_CharLFO5LVL9"/>
    <w:qFormat/>
    <w:rPr>
      <w:rFonts w:ascii="OpenSymbol" w:hAnsi="OpenSymbol" w:eastAsia="OpenSymbol" w:cs="OpenSymbol"/>
    </w:rPr>
  </w:style>
  <w:style w:type="character" w:styleId="Caractresdenumrotation">
    <w:name w:val="Caractères de numérotation"/>
    <w:qFormat/>
    <w:rPr/>
  </w:style>
  <w:style w:type="paragraph" w:styleId="Titre">
    <w:name w:val="Titre"/>
    <w:basedOn w:val="Normal"/>
    <w:next w:val="Corpsdetexte"/>
    <w:qFormat/>
    <w:pPr>
      <w:keepNext w:val="true"/>
      <w:suppressAutoHyphens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widowControl w:val="false"/>
      <w:suppressAutoHyphens w:val="true"/>
      <w:spacing w:lineRule="auto" w:line="240" w:before="0" w:after="0"/>
    </w:pPr>
    <w:rPr>
      <w:rFonts w:ascii="Comic Sans MS" w:hAnsi="Comic Sans MS" w:eastAsia="Comic Sans MS" w:cs="Comic Sans MS"/>
      <w:b/>
      <w:bCs/>
      <w:i/>
      <w:iCs/>
      <w:sz w:val="20"/>
      <w:szCs w:val="20"/>
    </w:rPr>
  </w:style>
  <w:style w:type="paragraph" w:styleId="Liste">
    <w:name w:val="List"/>
    <w:basedOn w:val="Corpsdetexte"/>
    <w:qFormat/>
    <w:pPr>
      <w:suppressAutoHyphens w:val="true"/>
    </w:pPr>
    <w:rPr>
      <w:rFonts w:cs="Lucida Sans"/>
      <w:sz w:val="24"/>
    </w:rPr>
  </w:style>
  <w:style w:type="paragraph" w:styleId="Lgende">
    <w:name w:val="Caption"/>
    <w:basedOn w:val="Normal"/>
    <w:qFormat/>
    <w:pPr>
      <w:suppressLineNumbers/>
      <w:suppressAutoHyphens w:val="true"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  <w:suppressAutoHyphens w:val="true"/>
    </w:pPr>
    <w:rPr>
      <w:rFonts w:cs="Lucida Sans"/>
      <w:sz w:val="24"/>
    </w:rPr>
  </w:style>
  <w:style w:type="paragraph" w:styleId="Normal1">
    <w:name w:val="Normal1"/>
    <w:qFormat/>
    <w:pPr>
      <w:keepNext w:val="false"/>
      <w:keepLines w:val="false"/>
      <w:pageBreakBefore w:val="false"/>
      <w:widowControl w:val="false"/>
      <w:shd w:val="clear" w:fill="auto"/>
      <w:suppressAutoHyphens w:val="true"/>
      <w:overflowPunct w:val="false"/>
      <w:bidi w:val="0"/>
      <w:snapToGrid w:val="true"/>
      <w:spacing w:lineRule="auto" w:line="240" w:before="0" w:after="0"/>
      <w:jc w:val="left"/>
      <w:textAlignment w:val="baseline"/>
    </w:pPr>
    <w:rPr>
      <w:rFonts w:ascii="Calibri" w:hAnsi="Calibri" w:eastAsia="Calibri" w:cs="Tahoma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fr-FR" w:eastAsia="en-US" w:bidi="ar-SA"/>
    </w:rPr>
  </w:style>
  <w:style w:type="paragraph" w:styleId="Contenudecadre">
    <w:name w:val="Contenu de cadre"/>
    <w:basedOn w:val="Normal"/>
    <w:qFormat/>
    <w:pPr>
      <w:suppressAutoHyphens w:val="true"/>
    </w:pPr>
    <w:rPr/>
  </w:style>
  <w:style w:type="paragraph" w:styleId="Contenudetableau">
    <w:name w:val="Contenu de tableau"/>
    <w:basedOn w:val="Normal"/>
    <w:qFormat/>
    <w:pPr>
      <w:suppressLineNumbers/>
      <w:suppressAutoHyphens w:val="true"/>
    </w:pPr>
    <w:rPr/>
  </w:style>
  <w:style w:type="paragraph" w:styleId="Titredetableau">
    <w:name w:val="Titre de tableau"/>
    <w:basedOn w:val="Contenudetableau"/>
    <w:qFormat/>
    <w:pPr>
      <w:suppressAutoHyphens w:val="true"/>
      <w:jc w:val="center"/>
    </w:pPr>
    <w:rPr>
      <w:b/>
      <w:bCs/>
    </w:rPr>
  </w:style>
  <w:style w:type="numbering" w:styleId="Pasdeliste">
    <w:name w:val="Pas de liste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://www.campingbielsa.com/" TargetMode="External"/><Relationship Id="rId6" Type="http://schemas.openxmlformats.org/officeDocument/2006/relationships/hyperlink" Target="mailto:claudemathebat@orange.fr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LibreOffice/7.0.1.2$Windows_X86_64 LibreOffice_project/7cbcfc562f6eb6708b5ff7d7397325de9e764452</Application>
  <Pages>4</Pages>
  <Words>736</Words>
  <Characters>3812</Characters>
  <CharactersWithSpaces>4472</CharactersWithSpaces>
  <Paragraphs>79</Paragraphs>
  <Company>cg32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2026-03-13T18:18:00Z</dcterms:created>
  <dc:creator>SAUVESTRE Christelle</dc:creator>
  <dc:description/>
  <dc:language>fr-FR</dc:language>
  <cp:lastModifiedBy/>
  <dcterms:modified xsi:type="dcterms:W3CDTF">2026-04-16T09:36:41Z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cg32</vt:lpwstr>
  </property>
</Properties>
</file>